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0EC9" w:rsidRDefault="00430EC9" w:rsidP="00430EC9">
      <w:pPr>
        <w:spacing w:line="276" w:lineRule="auto"/>
        <w:jc w:val="center"/>
        <w:rPr>
          <w:rFonts w:ascii="Arial" w:hAnsi="Arial"/>
          <w:b/>
          <w:bCs/>
          <w:szCs w:val="24"/>
        </w:rPr>
      </w:pPr>
    </w:p>
    <w:p w:rsidR="00430EC9" w:rsidRDefault="00430EC9" w:rsidP="00430EC9">
      <w:pPr>
        <w:spacing w:line="276" w:lineRule="auto"/>
        <w:jc w:val="center"/>
        <w:rPr>
          <w:rFonts w:ascii="Arial" w:hAnsi="Arial" w:hint="cs"/>
          <w:b/>
          <w:bCs/>
          <w:szCs w:val="24"/>
          <w:rtl/>
        </w:rPr>
      </w:pPr>
      <w:r>
        <w:rPr>
          <w:rFonts w:ascii="Arial" w:hAnsi="Arial" w:hint="cs"/>
          <w:b/>
          <w:bCs/>
          <w:szCs w:val="24"/>
          <w:rtl/>
        </w:rPr>
        <w:t xml:space="preserve">מכרז פומבי  51/11 למכירת מזגנים חדשים ויעילים אנרגטית וגריטת מזגנים ישנים – </w:t>
      </w:r>
    </w:p>
    <w:p w:rsidR="00430EC9" w:rsidRDefault="00430EC9" w:rsidP="00430EC9">
      <w:pPr>
        <w:spacing w:line="276" w:lineRule="auto"/>
        <w:jc w:val="center"/>
        <w:rPr>
          <w:rFonts w:ascii="Arial" w:hAnsi="Arial" w:hint="cs"/>
          <w:b/>
          <w:bCs/>
          <w:szCs w:val="24"/>
          <w:rtl/>
        </w:rPr>
      </w:pPr>
      <w:r>
        <w:rPr>
          <w:rFonts w:ascii="Arial" w:hAnsi="Arial" w:hint="cs"/>
          <w:b/>
          <w:bCs/>
          <w:szCs w:val="24"/>
          <w:rtl/>
        </w:rPr>
        <w:t>לאוכלוסיית מקבלי הבטחת הכנסה והשלמת הכנסה</w:t>
      </w:r>
    </w:p>
    <w:p w:rsidR="00430EC9" w:rsidRDefault="00430EC9" w:rsidP="00430EC9">
      <w:pPr>
        <w:spacing w:line="276" w:lineRule="auto"/>
        <w:rPr>
          <w:rFonts w:ascii="Arial" w:hAnsi="Arial" w:hint="cs"/>
          <w:szCs w:val="24"/>
          <w:rtl/>
        </w:rPr>
      </w:pPr>
    </w:p>
    <w:p w:rsidR="00430EC9" w:rsidRDefault="00430EC9" w:rsidP="00430EC9">
      <w:pPr>
        <w:spacing w:line="276" w:lineRule="auto"/>
        <w:jc w:val="both"/>
        <w:rPr>
          <w:rFonts w:hint="cs"/>
          <w:szCs w:val="24"/>
          <w:rtl/>
        </w:rPr>
      </w:pPr>
      <w:r>
        <w:rPr>
          <w:rFonts w:hint="cs"/>
          <w:szCs w:val="24"/>
          <w:rtl/>
        </w:rPr>
        <w:t>משרד התשתיות הלאומיות (להלן- "</w:t>
      </w:r>
      <w:r>
        <w:rPr>
          <w:rFonts w:hint="cs"/>
          <w:b/>
          <w:bCs/>
          <w:szCs w:val="24"/>
          <w:rtl/>
        </w:rPr>
        <w:t>המשרד</w:t>
      </w:r>
      <w:r>
        <w:rPr>
          <w:rFonts w:hint="cs"/>
          <w:szCs w:val="24"/>
          <w:rtl/>
        </w:rPr>
        <w:t>") מפרסם בזאת את המכרז</w:t>
      </w:r>
      <w:r>
        <w:rPr>
          <w:rFonts w:ascii="Arial" w:hAnsi="Arial" w:hint="cs"/>
          <w:szCs w:val="24"/>
          <w:rtl/>
        </w:rPr>
        <w:t xml:space="preserve"> להספקת והתקנת מזגנים חדשים ויעילים אנרגטית וסילוק וגריטת מזגנים ישנים המותקנים בבית הלקוחות. המכרז הנוכחי מיועד לאוכלוסיות מקבלי הבטחת הכנסה והשלמת הכנסה, כפי שתיקבענה על פי הקריטריונים של המוסד לביטוח לאומי </w:t>
      </w:r>
      <w:r>
        <w:rPr>
          <w:rFonts w:hint="cs"/>
          <w:szCs w:val="24"/>
          <w:rtl/>
        </w:rPr>
        <w:t>(להלן: "</w:t>
      </w:r>
      <w:r>
        <w:rPr>
          <w:rFonts w:hint="cs"/>
          <w:b/>
          <w:bCs/>
          <w:szCs w:val="24"/>
          <w:rtl/>
        </w:rPr>
        <w:t>המכרז</w:t>
      </w:r>
      <w:r>
        <w:rPr>
          <w:rFonts w:hint="cs"/>
          <w:szCs w:val="24"/>
          <w:rtl/>
        </w:rPr>
        <w:t xml:space="preserve">"). </w:t>
      </w:r>
    </w:p>
    <w:p w:rsidR="00430EC9" w:rsidRDefault="00430EC9" w:rsidP="00430EC9">
      <w:pPr>
        <w:spacing w:line="276" w:lineRule="auto"/>
        <w:jc w:val="both"/>
        <w:rPr>
          <w:rFonts w:hint="cs"/>
          <w:szCs w:val="24"/>
          <w:rtl/>
        </w:rPr>
      </w:pPr>
    </w:p>
    <w:p w:rsidR="00430EC9" w:rsidRDefault="00430EC9" w:rsidP="00430EC9">
      <w:pPr>
        <w:spacing w:line="276" w:lineRule="auto"/>
        <w:jc w:val="both"/>
        <w:rPr>
          <w:rFonts w:hint="cs"/>
          <w:szCs w:val="24"/>
          <w:rtl/>
        </w:rPr>
      </w:pPr>
      <w:r>
        <w:rPr>
          <w:rFonts w:ascii="Arial" w:hAnsi="Arial" w:hint="cs"/>
          <w:b/>
          <w:bCs/>
          <w:szCs w:val="24"/>
          <w:rtl/>
        </w:rPr>
        <w:t xml:space="preserve">מהות המכרז: </w:t>
      </w:r>
      <w:r>
        <w:rPr>
          <w:rFonts w:ascii="Arial" w:hAnsi="Arial" w:hint="cs"/>
          <w:szCs w:val="24"/>
          <w:rtl/>
        </w:rPr>
        <w:t>בחירת יבואן/ספק או יצרן מקומי לצורך אספקת והתקנת מזגנים בדירוג אנרגטי כאמור במפרט המכרז, שיספק ויתקין מזגנים כאמור לבתי אב הזכאים להשתתף בתוכנית ההחלפה כפי שיפורט ב</w:t>
      </w:r>
      <w:r>
        <w:rPr>
          <w:rFonts w:ascii="Arial" w:hAnsi="Arial" w:hint="cs"/>
          <w:b/>
          <w:bCs/>
          <w:szCs w:val="24"/>
          <w:rtl/>
        </w:rPr>
        <w:t>נספח א'</w:t>
      </w:r>
      <w:r>
        <w:rPr>
          <w:rFonts w:ascii="Arial" w:hAnsi="Arial" w:hint="cs"/>
          <w:szCs w:val="24"/>
          <w:rtl/>
        </w:rPr>
        <w:t>, יכנס וירוקן את גז הקירור מהמזגנים הישנים</w:t>
      </w:r>
      <w:r>
        <w:rPr>
          <w:rFonts w:ascii="Arial" w:hAnsi="Arial"/>
          <w:szCs w:val="24"/>
        </w:rPr>
        <w:t xml:space="preserve"> </w:t>
      </w:r>
      <w:r>
        <w:rPr>
          <w:rFonts w:ascii="Arial" w:hAnsi="Arial" w:hint="cs"/>
          <w:szCs w:val="24"/>
          <w:rtl/>
        </w:rPr>
        <w:t xml:space="preserve">בבית הלקוחות, יפרקם, יתקין במקומם את המזגן החדש, יעביר את המזגנים הישנים לאתר גריטה ויבצע רישום של פרטי המזגן המוחלף, הכל כפי שיפורט במפרט המכרז- </w:t>
      </w:r>
      <w:r>
        <w:rPr>
          <w:rFonts w:ascii="Arial" w:hAnsi="Arial" w:hint="cs"/>
          <w:b/>
          <w:bCs/>
          <w:szCs w:val="24"/>
          <w:rtl/>
        </w:rPr>
        <w:t>נספח א'</w:t>
      </w:r>
      <w:r>
        <w:rPr>
          <w:rFonts w:ascii="Arial" w:hAnsi="Arial" w:hint="cs"/>
          <w:szCs w:val="24"/>
          <w:rtl/>
        </w:rPr>
        <w:t xml:space="preserve">. </w:t>
      </w:r>
    </w:p>
    <w:p w:rsidR="00430EC9" w:rsidRDefault="00430EC9" w:rsidP="00430EC9">
      <w:pPr>
        <w:spacing w:line="276" w:lineRule="auto"/>
        <w:rPr>
          <w:rFonts w:ascii="Arial" w:hAnsi="Arial" w:hint="cs"/>
          <w:szCs w:val="24"/>
          <w:rtl/>
        </w:rPr>
      </w:pPr>
    </w:p>
    <w:p w:rsidR="00430EC9" w:rsidRDefault="00430EC9" w:rsidP="00430EC9">
      <w:pPr>
        <w:pStyle w:val="ad"/>
        <w:numPr>
          <w:ilvl w:val="0"/>
          <w:numId w:val="4"/>
        </w:numPr>
        <w:bidi/>
        <w:spacing w:after="0"/>
        <w:ind w:left="311"/>
        <w:jc w:val="both"/>
        <w:rPr>
          <w:rFonts w:ascii="Arial" w:hAnsi="Arial" w:cs="David" w:hint="cs"/>
          <w:b/>
          <w:bCs/>
          <w:sz w:val="24"/>
          <w:szCs w:val="24"/>
          <w:u w:val="single"/>
          <w:rtl/>
        </w:rPr>
      </w:pPr>
      <w:r>
        <w:rPr>
          <w:rFonts w:ascii="Arial" w:hAnsi="Arial" w:cs="David" w:hint="cs"/>
          <w:b/>
          <w:bCs/>
          <w:sz w:val="24"/>
          <w:szCs w:val="24"/>
          <w:u w:val="single"/>
          <w:rtl/>
        </w:rPr>
        <w:t xml:space="preserve">רקע: </w:t>
      </w:r>
    </w:p>
    <w:p w:rsidR="00430EC9" w:rsidRDefault="00430EC9" w:rsidP="00430EC9">
      <w:pPr>
        <w:spacing w:line="276" w:lineRule="auto"/>
        <w:jc w:val="both"/>
        <w:rPr>
          <w:rFonts w:ascii="Arial" w:hAnsi="Arial"/>
          <w:szCs w:val="24"/>
        </w:rPr>
      </w:pPr>
      <w:r>
        <w:rPr>
          <w:rFonts w:ascii="Arial" w:hAnsi="Arial" w:hint="cs"/>
          <w:szCs w:val="24"/>
          <w:rtl/>
        </w:rPr>
        <w:t>על פי החלטת הממשלה מס' 2508 מיום 28/11/2010, הוטל על המשרד לקדם פעולות להתייעלות אנרגטית במגזר הביתי, בין היתר, באמצעות החלפת מכשירי חשמל ביתיים לא יעילים אנרגטית במכשירים יעילים יותר. כחלק ממאמץ זה יוצא מכרז זה להחלפת מזגנים בקרב אוכלוסיות חלשות סוציו אקונומית (להלן: "אוכלוסיות היעד"), בסבסוד של המשרד, וזאת בהתאם לרציונל החלטת הממשלה לסלק מכשירים ישנים וזוללי אנרגיה, ולהחליפם במכשירים חדשים חסכוניים יותר.</w:t>
      </w:r>
    </w:p>
    <w:p w:rsidR="00430EC9" w:rsidRDefault="00430EC9" w:rsidP="00430EC9">
      <w:pPr>
        <w:spacing w:line="276" w:lineRule="auto"/>
        <w:jc w:val="both"/>
        <w:rPr>
          <w:rFonts w:ascii="Arial" w:hAnsi="Arial" w:hint="cs"/>
          <w:szCs w:val="24"/>
          <w:rtl/>
        </w:rPr>
      </w:pPr>
      <w:r>
        <w:rPr>
          <w:rFonts w:ascii="Arial" w:hAnsi="Arial" w:hint="cs"/>
          <w:szCs w:val="24"/>
          <w:rtl/>
        </w:rPr>
        <w:t>המשרד גורס כי בקרב אוכלוסיית היעד קיים הסיכוי הגבוה ביותר למצוא מכשירי חשמל ביתיים ישנים ולא יעילים, ומכאן הצורך בהתחלת התוכנית דווקא בקרב אוכלוסיה זו.</w:t>
      </w:r>
    </w:p>
    <w:p w:rsidR="00430EC9" w:rsidRDefault="00430EC9" w:rsidP="00430EC9">
      <w:pPr>
        <w:spacing w:line="276" w:lineRule="auto"/>
        <w:jc w:val="both"/>
        <w:rPr>
          <w:rFonts w:ascii="Arial" w:hAnsi="Arial" w:hint="cs"/>
          <w:szCs w:val="24"/>
          <w:rtl/>
        </w:rPr>
      </w:pPr>
    </w:p>
    <w:p w:rsidR="00430EC9" w:rsidRDefault="00430EC9" w:rsidP="00430EC9">
      <w:pPr>
        <w:spacing w:line="276" w:lineRule="auto"/>
        <w:jc w:val="both"/>
        <w:rPr>
          <w:rFonts w:ascii="Arial" w:hAnsi="Arial" w:hint="cs"/>
          <w:szCs w:val="24"/>
          <w:rtl/>
        </w:rPr>
      </w:pPr>
      <w:r>
        <w:rPr>
          <w:rFonts w:ascii="Arial" w:hAnsi="Arial" w:hint="cs"/>
          <w:szCs w:val="24"/>
          <w:rtl/>
        </w:rPr>
        <w:t>נוכח האמור, מציע המשרד תכנית לפיה, כל בית אב הנכלל באוכלוסיית היעד (להלן: "</w:t>
      </w:r>
      <w:r>
        <w:rPr>
          <w:rFonts w:ascii="Arial" w:hAnsi="Arial" w:hint="cs"/>
          <w:b/>
          <w:bCs/>
          <w:szCs w:val="24"/>
          <w:rtl/>
        </w:rPr>
        <w:t>הזכאים</w:t>
      </w:r>
      <w:r>
        <w:rPr>
          <w:rFonts w:ascii="Arial" w:hAnsi="Arial" w:hint="cs"/>
          <w:szCs w:val="24"/>
          <w:rtl/>
        </w:rPr>
        <w:t>" או "</w:t>
      </w:r>
      <w:r>
        <w:rPr>
          <w:rFonts w:ascii="Arial" w:hAnsi="Arial" w:hint="cs"/>
          <w:b/>
          <w:bCs/>
          <w:szCs w:val="24"/>
          <w:rtl/>
        </w:rPr>
        <w:t>הלקוחות</w:t>
      </w:r>
      <w:r>
        <w:rPr>
          <w:rFonts w:ascii="Arial" w:hAnsi="Arial" w:hint="cs"/>
          <w:szCs w:val="24"/>
          <w:rtl/>
        </w:rPr>
        <w:t xml:space="preserve">") המבקש להחליף מזגן ישן, יזכה לסיוע ולתמיכה כספית, שיאפשרו לו לרכוש מזגן חדש מבין המזגנים שיזכו במכרז, בתמורה לויתור על מזגן/ים ישן/ים שיפונה/ו וייגרט/ו על ידי הזוכה במכרז. בכוונת המשרד להחליף, בשלב הראשון, כ- 10,000  מזגנים אצל אוכלוסיות היעד בקרב הזכאים, בתקציב של כ – 10 מליון ש"ח. </w:t>
      </w:r>
    </w:p>
    <w:p w:rsidR="00430EC9" w:rsidRDefault="00430EC9" w:rsidP="00430EC9">
      <w:pPr>
        <w:spacing w:line="276" w:lineRule="auto"/>
        <w:jc w:val="both"/>
        <w:rPr>
          <w:rFonts w:ascii="Arial" w:hAnsi="Arial" w:hint="cs"/>
          <w:szCs w:val="24"/>
          <w:rtl/>
        </w:rPr>
      </w:pPr>
    </w:p>
    <w:p w:rsidR="00430EC9" w:rsidRDefault="00430EC9" w:rsidP="00430EC9">
      <w:pPr>
        <w:spacing w:line="276" w:lineRule="auto"/>
        <w:jc w:val="both"/>
        <w:rPr>
          <w:rFonts w:ascii="Arial" w:hAnsi="Arial" w:hint="cs"/>
          <w:szCs w:val="24"/>
          <w:rtl/>
        </w:rPr>
      </w:pPr>
      <w:r>
        <w:rPr>
          <w:rFonts w:ascii="Arial" w:hAnsi="Arial" w:hint="cs"/>
          <w:szCs w:val="24"/>
          <w:rtl/>
        </w:rPr>
        <w:t xml:space="preserve">תהליך מכירת והחלפת המזגנים מפורט במפרט המצ"ב  </w:t>
      </w:r>
      <w:r>
        <w:rPr>
          <w:rFonts w:ascii="Arial" w:hAnsi="Arial" w:hint="cs"/>
          <w:b/>
          <w:bCs/>
          <w:szCs w:val="24"/>
          <w:u w:val="single"/>
          <w:rtl/>
        </w:rPr>
        <w:t>כנספח א'</w:t>
      </w:r>
      <w:r>
        <w:rPr>
          <w:rFonts w:ascii="Arial" w:hAnsi="Arial" w:hint="cs"/>
          <w:szCs w:val="24"/>
          <w:rtl/>
        </w:rPr>
        <w:t xml:space="preserve"> ומהווה חלק בלתי נפרד מהמכרז.</w:t>
      </w:r>
    </w:p>
    <w:p w:rsidR="00430EC9" w:rsidRDefault="00430EC9" w:rsidP="00430EC9">
      <w:pPr>
        <w:spacing w:line="276" w:lineRule="auto"/>
        <w:jc w:val="both"/>
        <w:rPr>
          <w:rFonts w:ascii="Arial" w:hAnsi="Arial" w:hint="cs"/>
          <w:szCs w:val="24"/>
          <w:rtl/>
        </w:rPr>
      </w:pPr>
      <w:r>
        <w:rPr>
          <w:rFonts w:ascii="Arial" w:hAnsi="Arial" w:hint="cs"/>
          <w:szCs w:val="24"/>
          <w:rtl/>
        </w:rPr>
        <w:t xml:space="preserve">התהליך ילווה במסע פרסום של המשרד. </w:t>
      </w:r>
    </w:p>
    <w:p w:rsidR="00430EC9" w:rsidRDefault="00430EC9" w:rsidP="00430EC9">
      <w:pPr>
        <w:spacing w:line="276" w:lineRule="auto"/>
        <w:rPr>
          <w:rFonts w:ascii="Arial" w:hAnsi="Arial" w:hint="cs"/>
          <w:szCs w:val="24"/>
          <w:rtl/>
        </w:rPr>
      </w:pPr>
    </w:p>
    <w:p w:rsidR="00430EC9" w:rsidRDefault="00430EC9" w:rsidP="00430EC9">
      <w:pPr>
        <w:pStyle w:val="ad"/>
        <w:numPr>
          <w:ilvl w:val="0"/>
          <w:numId w:val="4"/>
        </w:numPr>
        <w:bidi/>
        <w:spacing w:after="0"/>
        <w:ind w:left="311"/>
        <w:rPr>
          <w:rFonts w:ascii="Arial" w:hAnsi="Arial" w:cs="David" w:hint="cs"/>
          <w:b/>
          <w:bCs/>
          <w:sz w:val="24"/>
          <w:szCs w:val="24"/>
          <w:u w:val="single"/>
          <w:rtl/>
        </w:rPr>
      </w:pPr>
      <w:r>
        <w:rPr>
          <w:rFonts w:ascii="Arial" w:hAnsi="Arial" w:cs="David" w:hint="cs"/>
          <w:b/>
          <w:bCs/>
          <w:sz w:val="24"/>
          <w:szCs w:val="24"/>
          <w:u w:val="single"/>
          <w:rtl/>
        </w:rPr>
        <w:t>תנאי סף להשתתפות במכרז:</w:t>
      </w:r>
    </w:p>
    <w:p w:rsidR="00430EC9" w:rsidRDefault="00430EC9" w:rsidP="00430EC9">
      <w:pPr>
        <w:pStyle w:val="ad"/>
        <w:bidi/>
        <w:spacing w:after="0"/>
        <w:jc w:val="both"/>
        <w:rPr>
          <w:rFonts w:ascii="Arial" w:hAnsi="Arial" w:cs="David"/>
          <w:b/>
          <w:bCs/>
          <w:sz w:val="24"/>
          <w:szCs w:val="24"/>
          <w:u w:val="single"/>
        </w:rPr>
      </w:pPr>
    </w:p>
    <w:p w:rsidR="00430EC9" w:rsidRDefault="00430EC9" w:rsidP="00430EC9">
      <w:pPr>
        <w:spacing w:line="276" w:lineRule="auto"/>
        <w:jc w:val="both"/>
        <w:rPr>
          <w:rFonts w:ascii="Arial" w:hAnsi="Arial" w:hint="cs"/>
          <w:b/>
          <w:bCs/>
          <w:szCs w:val="24"/>
          <w:rtl/>
        </w:rPr>
      </w:pPr>
      <w:r>
        <w:rPr>
          <w:rFonts w:ascii="Arial" w:hAnsi="Arial" w:hint="cs"/>
          <w:b/>
          <w:bCs/>
          <w:szCs w:val="24"/>
          <w:u w:val="single"/>
          <w:rtl/>
        </w:rPr>
        <w:t>תנאי סף מנהליים</w:t>
      </w:r>
    </w:p>
    <w:p w:rsidR="00430EC9" w:rsidRDefault="00430EC9" w:rsidP="00430EC9">
      <w:pPr>
        <w:pStyle w:val="ad"/>
        <w:numPr>
          <w:ilvl w:val="0"/>
          <w:numId w:val="5"/>
        </w:numPr>
        <w:bidi/>
        <w:spacing w:after="0"/>
        <w:ind w:left="360"/>
        <w:jc w:val="both"/>
        <w:rPr>
          <w:rFonts w:cs="David" w:hint="cs"/>
          <w:sz w:val="24"/>
          <w:szCs w:val="24"/>
          <w:rtl/>
        </w:rPr>
      </w:pPr>
      <w:r>
        <w:rPr>
          <w:rFonts w:cs="David" w:hint="cs"/>
          <w:sz w:val="24"/>
          <w:szCs w:val="24"/>
          <w:rtl/>
        </w:rPr>
        <w:t>על המציע לצרף להצעתו ערבות בנקאית</w:t>
      </w:r>
      <w:r>
        <w:rPr>
          <w:rFonts w:ascii="David" w:hAnsi="Tms Rmn" w:cs="David" w:hint="cs"/>
          <w:sz w:val="24"/>
          <w:szCs w:val="24"/>
          <w:rtl/>
        </w:rPr>
        <w:t xml:space="preserve"> </w:t>
      </w:r>
      <w:r>
        <w:rPr>
          <w:rFonts w:cs="David" w:hint="cs"/>
          <w:sz w:val="24"/>
          <w:szCs w:val="24"/>
          <w:rtl/>
        </w:rPr>
        <w:t xml:space="preserve">או ערבות מחב' הביטוח (ערבות מקורית), בלתי מותנית במקור, בשם המציע, ע"ס </w:t>
      </w:r>
      <w:r>
        <w:rPr>
          <w:rFonts w:cs="David" w:hint="cs"/>
          <w:b/>
          <w:bCs/>
          <w:sz w:val="24"/>
          <w:szCs w:val="24"/>
          <w:u w:val="single"/>
          <w:rtl/>
        </w:rPr>
        <w:t xml:space="preserve">250,000 </w:t>
      </w:r>
      <w:r>
        <w:rPr>
          <w:rFonts w:cs="David" w:hint="cs"/>
          <w:sz w:val="24"/>
          <w:szCs w:val="24"/>
          <w:rtl/>
        </w:rPr>
        <w:t xml:space="preserve">₪. נוסח הערבות יהיה כמפורט </w:t>
      </w:r>
      <w:r>
        <w:rPr>
          <w:rFonts w:cs="David" w:hint="cs"/>
          <w:b/>
          <w:bCs/>
          <w:sz w:val="24"/>
          <w:szCs w:val="24"/>
          <w:rtl/>
        </w:rPr>
        <w:t>בנספח ח'</w:t>
      </w:r>
      <w:r>
        <w:rPr>
          <w:rFonts w:cs="David" w:hint="cs"/>
          <w:sz w:val="24"/>
          <w:szCs w:val="24"/>
          <w:rtl/>
        </w:rPr>
        <w:t xml:space="preserve"> המצורף למכרז והיא תיחתם על-ידי מורשי חתימה מטעם הבנק / חב' הביטוח. תוקפה יהיה מיום </w:t>
      </w:r>
      <w:r>
        <w:rPr>
          <w:rFonts w:cs="David" w:hint="cs"/>
          <w:b/>
          <w:bCs/>
          <w:sz w:val="24"/>
          <w:szCs w:val="24"/>
          <w:u w:val="single"/>
          <w:rtl/>
        </w:rPr>
        <w:t>27.10.2011</w:t>
      </w:r>
      <w:r>
        <w:rPr>
          <w:rFonts w:cs="David" w:hint="cs"/>
          <w:b/>
          <w:bCs/>
          <w:sz w:val="24"/>
          <w:szCs w:val="24"/>
          <w:rtl/>
        </w:rPr>
        <w:t xml:space="preserve">  </w:t>
      </w:r>
      <w:r>
        <w:rPr>
          <w:rFonts w:cs="David" w:hint="cs"/>
          <w:sz w:val="24"/>
          <w:szCs w:val="24"/>
          <w:rtl/>
        </w:rPr>
        <w:t xml:space="preserve">עד  ליום  </w:t>
      </w:r>
      <w:r>
        <w:rPr>
          <w:rFonts w:cs="David" w:hint="cs"/>
          <w:b/>
          <w:bCs/>
          <w:sz w:val="24"/>
          <w:szCs w:val="24"/>
          <w:u w:val="single"/>
          <w:rtl/>
        </w:rPr>
        <w:t>27.2.2012</w:t>
      </w:r>
      <w:r>
        <w:rPr>
          <w:rFonts w:cs="David" w:hint="cs"/>
          <w:sz w:val="24"/>
          <w:szCs w:val="24"/>
          <w:rtl/>
        </w:rPr>
        <w:t>.</w:t>
      </w:r>
    </w:p>
    <w:p w:rsidR="00430EC9" w:rsidRDefault="00430EC9" w:rsidP="00430EC9">
      <w:pPr>
        <w:pStyle w:val="ad"/>
        <w:bidi/>
        <w:spacing w:after="0"/>
        <w:ind w:left="360"/>
        <w:jc w:val="both"/>
        <w:rPr>
          <w:rFonts w:cs="David"/>
          <w:sz w:val="24"/>
          <w:szCs w:val="24"/>
        </w:rPr>
      </w:pPr>
    </w:p>
    <w:p w:rsidR="00430EC9" w:rsidRDefault="00430EC9" w:rsidP="00430EC9">
      <w:pPr>
        <w:pStyle w:val="ad"/>
        <w:bidi/>
        <w:spacing w:after="0"/>
        <w:ind w:left="360"/>
        <w:jc w:val="both"/>
        <w:rPr>
          <w:rFonts w:cs="David" w:hint="cs"/>
          <w:sz w:val="24"/>
          <w:szCs w:val="24"/>
          <w:rtl/>
        </w:rPr>
      </w:pPr>
      <w:r>
        <w:rPr>
          <w:rFonts w:cs="David" w:hint="cs"/>
          <w:sz w:val="24"/>
          <w:szCs w:val="24"/>
          <w:rtl/>
        </w:rPr>
        <w:t>ספק שיזכה במכרז, יהא רשאי להאריך את ערבות המכרז כתחליף לערבות הביצוע. במקרה זה, יוארך תוקף הערבות 60 יום לאחר סיום ההתקשרות, כמפורט בהסכם (נספח ב' למכרז).</w:t>
      </w:r>
    </w:p>
    <w:p w:rsidR="00430EC9" w:rsidRDefault="00430EC9" w:rsidP="00430EC9">
      <w:pPr>
        <w:pStyle w:val="ad"/>
        <w:bidi/>
        <w:ind w:left="356"/>
        <w:jc w:val="both"/>
        <w:rPr>
          <w:rFonts w:cs="David"/>
          <w:sz w:val="24"/>
          <w:szCs w:val="24"/>
        </w:rPr>
      </w:pPr>
      <w:r>
        <w:rPr>
          <w:rFonts w:cs="David" w:hint="cs"/>
          <w:sz w:val="24"/>
          <w:szCs w:val="24"/>
          <w:rtl/>
        </w:rPr>
        <w:t>ערבות מחברת הביטוח תינתן מחברה שברשותה רישיון לעסוק בביטוח ע"פ חוק הפיקוח                 על נכסי הביטוח, התשמ"א- 1981. החתימה על ערבות זו תהיה של חברת הביטוח ולא של סוכן מטעמה. ועדת המכרזים תהיה רשאית לדרוש הארכת/ות תוקף הערבות, כל עוד לא התקבלה החלטה בדבר זוכה במכרז.</w:t>
      </w:r>
    </w:p>
    <w:p w:rsidR="00430EC9" w:rsidRDefault="00430EC9" w:rsidP="00430EC9">
      <w:pPr>
        <w:pStyle w:val="ad"/>
        <w:bidi/>
        <w:ind w:left="356"/>
        <w:jc w:val="both"/>
        <w:rPr>
          <w:rFonts w:cs="David"/>
          <w:sz w:val="24"/>
          <w:szCs w:val="24"/>
        </w:rPr>
      </w:pPr>
      <w:r>
        <w:rPr>
          <w:rFonts w:cs="David" w:hint="cs"/>
          <w:sz w:val="24"/>
          <w:szCs w:val="24"/>
          <w:rtl/>
        </w:rPr>
        <w:t xml:space="preserve">כמו כן, </w:t>
      </w:r>
      <w:r>
        <w:rPr>
          <w:rFonts w:ascii="David" w:hAnsi="Tms Rmn" w:cs="David" w:hint="cs"/>
          <w:sz w:val="24"/>
          <w:szCs w:val="24"/>
          <w:rtl/>
        </w:rPr>
        <w:t>אם תקופת הזמן שתידרש עד לבחירת הזוכה תארך מעל שישה חודשים, תהא ועדת המכרזים רשאית לדרוש החלפת המחאות בנקאיות בערבות בנוסח ובדרישות המפורטות במכרז.</w:t>
      </w:r>
    </w:p>
    <w:p w:rsidR="00430EC9" w:rsidRDefault="00430EC9" w:rsidP="00430EC9">
      <w:pPr>
        <w:spacing w:line="276" w:lineRule="auto"/>
        <w:ind w:left="356"/>
        <w:jc w:val="both"/>
        <w:rPr>
          <w:rFonts w:hint="cs"/>
          <w:szCs w:val="24"/>
          <w:rtl/>
        </w:rPr>
      </w:pPr>
      <w:r>
        <w:rPr>
          <w:rFonts w:hint="cs"/>
          <w:szCs w:val="24"/>
          <w:rtl/>
        </w:rPr>
        <w:lastRenderedPageBreak/>
        <w:t xml:space="preserve">ועדת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430EC9" w:rsidRDefault="00430EC9" w:rsidP="00430EC9">
      <w:pPr>
        <w:spacing w:line="276" w:lineRule="auto"/>
        <w:ind w:left="356"/>
        <w:jc w:val="both"/>
        <w:rPr>
          <w:rFonts w:hint="cs"/>
          <w:szCs w:val="24"/>
          <w:rtl/>
        </w:rPr>
      </w:pPr>
      <w:r>
        <w:rPr>
          <w:rFonts w:hint="cs"/>
          <w:szCs w:val="24"/>
          <w:rtl/>
        </w:rPr>
        <w:t>הערבות תוחזר למציעים שלא זכו במכרז עם פקיעת הערבות או עם חתימת ההסכם  עם הזוכה במכרז, לפי המוקדם מביניהם.</w:t>
      </w:r>
    </w:p>
    <w:p w:rsidR="00430EC9" w:rsidRDefault="00430EC9" w:rsidP="00430EC9">
      <w:pPr>
        <w:spacing w:line="276" w:lineRule="auto"/>
        <w:ind w:left="356"/>
        <w:jc w:val="both"/>
        <w:rPr>
          <w:rFonts w:hint="cs"/>
          <w:szCs w:val="24"/>
          <w:rtl/>
        </w:rPr>
      </w:pPr>
      <w:r>
        <w:rPr>
          <w:rFonts w:hint="cs"/>
          <w:szCs w:val="24"/>
          <w:rtl/>
        </w:rPr>
        <w:t xml:space="preserve">יובהר, כי סטייה מהנוסח המפורט לערבות </w:t>
      </w:r>
      <w:r>
        <w:rPr>
          <w:rFonts w:hint="cs"/>
          <w:b/>
          <w:bCs/>
          <w:szCs w:val="24"/>
          <w:rtl/>
        </w:rPr>
        <w:t>כנספח  ח'</w:t>
      </w:r>
      <w:r>
        <w:rPr>
          <w:rFonts w:hint="cs"/>
          <w:szCs w:val="24"/>
          <w:rtl/>
        </w:rPr>
        <w:t xml:space="preserve"> תביא לפסילת ההצעה.</w:t>
      </w:r>
    </w:p>
    <w:p w:rsidR="00430EC9" w:rsidRDefault="00430EC9" w:rsidP="00430EC9">
      <w:pPr>
        <w:pStyle w:val="ad"/>
        <w:numPr>
          <w:ilvl w:val="0"/>
          <w:numId w:val="5"/>
        </w:numPr>
        <w:bidi/>
        <w:spacing w:after="0"/>
        <w:ind w:left="360"/>
        <w:jc w:val="both"/>
        <w:rPr>
          <w:rFonts w:cs="David" w:hint="cs"/>
          <w:sz w:val="24"/>
          <w:szCs w:val="24"/>
          <w:rtl/>
        </w:rPr>
      </w:pPr>
      <w:r>
        <w:rPr>
          <w:rFonts w:cs="David" w:hint="cs"/>
          <w:sz w:val="24"/>
          <w:szCs w:val="24"/>
          <w:rtl/>
        </w:rPr>
        <w:t xml:space="preserve">המציע עומד בדרישות לפי חוק עסקאות גופים ציבוריים, התשל"ו- 1976. להוכחת עמידה בתנאי זה יש לצרף להצעה: </w:t>
      </w:r>
    </w:p>
    <w:p w:rsidR="00430EC9" w:rsidRDefault="00430EC9" w:rsidP="00430EC9">
      <w:pPr>
        <w:pStyle w:val="ad"/>
        <w:numPr>
          <w:ilvl w:val="1"/>
          <w:numId w:val="6"/>
        </w:numPr>
        <w:bidi/>
        <w:spacing w:after="0"/>
        <w:jc w:val="both"/>
        <w:rPr>
          <w:rFonts w:cs="David"/>
          <w:sz w:val="24"/>
          <w:szCs w:val="24"/>
        </w:rPr>
      </w:pPr>
      <w:r>
        <w:rPr>
          <w:rFonts w:cs="David" w:hint="cs"/>
          <w:b/>
          <w:bCs/>
          <w:sz w:val="24"/>
          <w:szCs w:val="24"/>
          <w:rtl/>
        </w:rPr>
        <w:t>אישור בר תוקף על ניהול פנקסי חשבונות ורשומות</w:t>
      </w:r>
      <w:r>
        <w:rPr>
          <w:rFonts w:cs="David" w:hint="cs"/>
          <w:sz w:val="24"/>
          <w:szCs w:val="24"/>
          <w:rtl/>
        </w:rPr>
        <w:t xml:space="preserve"> לפי חוק עסקאות גופים ציבוריים, התשל"ו – 1976 שהוצא על ידי פקיד שומה וממונה אזורי מס ערך מוסף בתוקף ביום הגשת ההצעה (אישור המכסה את התקופה עד סוף השנה). אישור שהוצא על ידי רואה חשבון עליו לשאת תאריך עד שנה קודם לתאריך ההצעה. במקרה של עמותה יש להגיש אישור ניהול תקין בתוקף מרשם העמותות. אישורים אלה ייבדקו ויאומתו ע"י חשבות המשרד מול מערכת המידע של רשות המיסים.</w:t>
      </w:r>
    </w:p>
    <w:p w:rsidR="00430EC9" w:rsidRDefault="00430EC9" w:rsidP="00430EC9">
      <w:pPr>
        <w:pStyle w:val="ad"/>
        <w:numPr>
          <w:ilvl w:val="1"/>
          <w:numId w:val="6"/>
        </w:numPr>
        <w:bidi/>
        <w:spacing w:after="0"/>
        <w:jc w:val="both"/>
        <w:rPr>
          <w:rFonts w:cs="David"/>
          <w:sz w:val="24"/>
          <w:szCs w:val="24"/>
        </w:rPr>
      </w:pPr>
      <w:r>
        <w:rPr>
          <w:rFonts w:cs="David" w:hint="cs"/>
          <w:b/>
          <w:bCs/>
          <w:sz w:val="24"/>
          <w:szCs w:val="24"/>
          <w:rtl/>
        </w:rPr>
        <w:t>תצהיר המציע בדבר עבירות לפי חוק עובדים זרים וחוק שכר מינימום</w:t>
      </w:r>
      <w:r>
        <w:rPr>
          <w:rFonts w:cs="David" w:hint="cs"/>
          <w:sz w:val="24"/>
          <w:szCs w:val="24"/>
          <w:rtl/>
        </w:rPr>
        <w:t>, מאושר ע"י עו"ד, עפ"י חוק עסקאות גופים ציבוריים, התשל"ו – 1976 בנוסח המצ"ב למכרז כ</w:t>
      </w:r>
      <w:r>
        <w:rPr>
          <w:rFonts w:cs="David" w:hint="cs"/>
          <w:b/>
          <w:bCs/>
          <w:sz w:val="24"/>
          <w:szCs w:val="24"/>
          <w:rtl/>
        </w:rPr>
        <w:t>נספח ד'.</w:t>
      </w:r>
    </w:p>
    <w:p w:rsidR="00430EC9" w:rsidRDefault="00430EC9" w:rsidP="00430EC9">
      <w:pPr>
        <w:pStyle w:val="ad"/>
        <w:bidi/>
        <w:jc w:val="both"/>
        <w:rPr>
          <w:rFonts w:cs="David"/>
          <w:sz w:val="24"/>
          <w:szCs w:val="24"/>
        </w:rPr>
      </w:pPr>
    </w:p>
    <w:p w:rsidR="00430EC9" w:rsidRDefault="00430EC9" w:rsidP="00430EC9">
      <w:pPr>
        <w:pStyle w:val="ad"/>
        <w:numPr>
          <w:ilvl w:val="0"/>
          <w:numId w:val="5"/>
        </w:numPr>
        <w:bidi/>
        <w:spacing w:after="0" w:line="360" w:lineRule="auto"/>
        <w:ind w:left="720"/>
        <w:jc w:val="both"/>
        <w:rPr>
          <w:rFonts w:cs="David" w:hint="cs"/>
          <w:szCs w:val="24"/>
          <w:rtl/>
        </w:rPr>
      </w:pPr>
      <w:r>
        <w:rPr>
          <w:rFonts w:cs="David" w:hint="cs"/>
          <w:szCs w:val="24"/>
          <w:rtl/>
        </w:rPr>
        <w:t>המציע יצרף להצעתו תצהיר בדבר תשלום תנאים סוציאליים בהתאם להוראת כל דין, מאושר ע"י עו"ד, וכן התחייבות לקיום חוקי העבודה בנוסח המצ"ב לפניה כנספח ה'.</w:t>
      </w:r>
    </w:p>
    <w:p w:rsidR="00430EC9" w:rsidRDefault="00430EC9" w:rsidP="00430EC9">
      <w:pPr>
        <w:pStyle w:val="ad"/>
        <w:bidi/>
        <w:rPr>
          <w:rFonts w:cs="David"/>
          <w:sz w:val="24"/>
          <w:szCs w:val="24"/>
        </w:rPr>
      </w:pPr>
    </w:p>
    <w:p w:rsidR="00430EC9" w:rsidRDefault="00430EC9" w:rsidP="00430EC9">
      <w:pPr>
        <w:pStyle w:val="ad"/>
        <w:numPr>
          <w:ilvl w:val="0"/>
          <w:numId w:val="5"/>
        </w:numPr>
        <w:bidi/>
        <w:spacing w:after="0"/>
        <w:ind w:left="810"/>
        <w:jc w:val="both"/>
        <w:rPr>
          <w:rFonts w:cs="David" w:hint="cs"/>
          <w:sz w:val="24"/>
          <w:szCs w:val="24"/>
          <w:rtl/>
        </w:rPr>
      </w:pPr>
      <w:r>
        <w:rPr>
          <w:rFonts w:cs="David" w:hint="cs"/>
          <w:sz w:val="24"/>
          <w:szCs w:val="24"/>
          <w:rtl/>
        </w:rPr>
        <w:t>על המציע לצרף להצעתו התחייבות, מאומתת ומאושרת ע"י עו"ד, לעשות שימוש לצורך המכרז אך ורק בתוכנות מקוריות,  בנוסח המצ"ב למכרז כ</w:t>
      </w:r>
      <w:r>
        <w:rPr>
          <w:rFonts w:cs="David" w:hint="cs"/>
          <w:b/>
          <w:bCs/>
          <w:sz w:val="24"/>
          <w:szCs w:val="24"/>
          <w:rtl/>
        </w:rPr>
        <w:t>נספח ו'</w:t>
      </w:r>
      <w:r>
        <w:rPr>
          <w:rFonts w:cs="David" w:hint="cs"/>
          <w:sz w:val="24"/>
          <w:szCs w:val="24"/>
          <w:rtl/>
        </w:rPr>
        <w:t>. מובהר למען הסר ספק, כי תנאי זה תקף גם לגבי מציע פרטי שלא עובד בחסות החברה.</w:t>
      </w:r>
    </w:p>
    <w:p w:rsidR="00430EC9" w:rsidRDefault="00430EC9" w:rsidP="00430EC9">
      <w:pPr>
        <w:pStyle w:val="ad"/>
        <w:rPr>
          <w:rFonts w:cs="David"/>
          <w:sz w:val="24"/>
          <w:szCs w:val="24"/>
        </w:rPr>
      </w:pPr>
    </w:p>
    <w:p w:rsidR="00430EC9" w:rsidRDefault="00430EC9" w:rsidP="00430EC9">
      <w:pPr>
        <w:pStyle w:val="ad"/>
        <w:numPr>
          <w:ilvl w:val="0"/>
          <w:numId w:val="5"/>
        </w:numPr>
        <w:bidi/>
        <w:spacing w:after="0"/>
        <w:ind w:left="810"/>
        <w:jc w:val="both"/>
        <w:rPr>
          <w:rFonts w:cs="David" w:hint="cs"/>
          <w:b/>
          <w:bCs/>
          <w:sz w:val="24"/>
          <w:szCs w:val="24"/>
          <w:rtl/>
        </w:rPr>
      </w:pPr>
      <w:r>
        <w:rPr>
          <w:rFonts w:cs="David" w:hint="cs"/>
          <w:sz w:val="24"/>
          <w:szCs w:val="24"/>
          <w:rtl/>
        </w:rPr>
        <w:t xml:space="preserve">על המציע להיות תאגיד רשום כדין בישראל. המציע יצרף נסח חברה מרשם החברות, הכולל את  פרטי בעלי המניות והדירקטורים, מאושרים על-ידי רואה חשבון או עורך דין. (במקרה של שותפות – על השותפות להיות שותפות רשומה כדין). </w:t>
      </w:r>
      <w:r>
        <w:rPr>
          <w:rFonts w:cs="David" w:hint="cs"/>
          <w:b/>
          <w:bCs/>
          <w:sz w:val="24"/>
          <w:szCs w:val="24"/>
          <w:u w:val="single"/>
          <w:rtl/>
        </w:rPr>
        <w:t>כן יצרף המציע אישור עו"ד בדבר מורשי החתימה בו</w:t>
      </w:r>
      <w:r>
        <w:rPr>
          <w:rFonts w:cs="David" w:hint="cs"/>
          <w:b/>
          <w:bCs/>
          <w:sz w:val="24"/>
          <w:szCs w:val="24"/>
          <w:rtl/>
        </w:rPr>
        <w:t>.</w:t>
      </w:r>
    </w:p>
    <w:p w:rsidR="00430EC9" w:rsidRDefault="00430EC9" w:rsidP="00430EC9">
      <w:pPr>
        <w:pStyle w:val="ad"/>
        <w:rPr>
          <w:rFonts w:cs="David"/>
          <w:sz w:val="24"/>
          <w:szCs w:val="24"/>
        </w:rPr>
      </w:pPr>
    </w:p>
    <w:p w:rsidR="00430EC9" w:rsidRDefault="00430EC9" w:rsidP="00430EC9">
      <w:pPr>
        <w:pStyle w:val="ad"/>
        <w:numPr>
          <w:ilvl w:val="0"/>
          <w:numId w:val="5"/>
        </w:numPr>
        <w:bidi/>
        <w:spacing w:after="0"/>
        <w:ind w:left="810"/>
        <w:jc w:val="both"/>
        <w:rPr>
          <w:rFonts w:cs="David" w:hint="cs"/>
          <w:sz w:val="24"/>
          <w:szCs w:val="24"/>
          <w:rtl/>
        </w:rPr>
      </w:pPr>
      <w:r>
        <w:rPr>
          <w:rFonts w:cs="David" w:hint="cs"/>
          <w:sz w:val="24"/>
          <w:szCs w:val="24"/>
          <w:rtl/>
        </w:rPr>
        <w:t>המציע יצרף להצעתו אישור תקף בדבר היעדר חובות לרשם החברות, נכון ליום הגשת ההצעה. המשרד יהא רשאי לבדוק היעדר חובות של המציע כאמור, בכל מועד אחר, כתנאי להתקשרות המשרד עם המציע</w:t>
      </w:r>
    </w:p>
    <w:p w:rsidR="00430EC9" w:rsidRDefault="00430EC9" w:rsidP="00430EC9">
      <w:pPr>
        <w:pStyle w:val="ad"/>
        <w:bidi/>
        <w:jc w:val="both"/>
        <w:rPr>
          <w:rFonts w:cs="David" w:hint="cs"/>
          <w:sz w:val="24"/>
          <w:szCs w:val="24"/>
          <w:rtl/>
        </w:rPr>
      </w:pPr>
    </w:p>
    <w:p w:rsidR="00430EC9" w:rsidRDefault="00430EC9" w:rsidP="00430EC9">
      <w:pPr>
        <w:pStyle w:val="ad"/>
        <w:numPr>
          <w:ilvl w:val="0"/>
          <w:numId w:val="5"/>
        </w:numPr>
        <w:bidi/>
        <w:spacing w:after="0"/>
        <w:ind w:left="810"/>
        <w:jc w:val="both"/>
        <w:rPr>
          <w:rFonts w:cs="David" w:hint="cs"/>
          <w:sz w:val="24"/>
          <w:szCs w:val="24"/>
          <w:rtl/>
        </w:rPr>
      </w:pPr>
      <w:r>
        <w:rPr>
          <w:rFonts w:cs="David" w:hint="cs"/>
          <w:sz w:val="24"/>
          <w:szCs w:val="24"/>
          <w:rtl/>
        </w:rPr>
        <w:t>אין מניעה לפי כל דין להשתתפות המציע במכרז, ואין, לפי שיקול דעת המשרד, חשש לניגוד עניינים, ישיר או עקיף, שיש בו כדי למנוע מתן השירותים על ידי המציע. המצי</w:t>
      </w:r>
      <w:r>
        <w:rPr>
          <w:rFonts w:cs="David" w:hint="cs"/>
          <w:sz w:val="24"/>
          <w:szCs w:val="24"/>
          <w:rtl/>
          <w:lang w:eastAsia="he-IL"/>
        </w:rPr>
        <w:t xml:space="preserve">ע לא יאפשר היווצרות מצב זה עד תום תקופת החוזה, היה ויזכה במכרז. </w:t>
      </w:r>
    </w:p>
    <w:p w:rsidR="00430EC9" w:rsidRDefault="00430EC9" w:rsidP="00430EC9">
      <w:pPr>
        <w:pStyle w:val="ad"/>
        <w:bidi/>
        <w:jc w:val="both"/>
        <w:rPr>
          <w:rFonts w:cs="David"/>
          <w:sz w:val="24"/>
          <w:szCs w:val="24"/>
        </w:rPr>
      </w:pPr>
    </w:p>
    <w:p w:rsidR="00430EC9" w:rsidRDefault="00430EC9" w:rsidP="00430EC9">
      <w:pPr>
        <w:pStyle w:val="ad"/>
        <w:numPr>
          <w:ilvl w:val="0"/>
          <w:numId w:val="5"/>
        </w:numPr>
        <w:bidi/>
        <w:spacing w:after="0"/>
        <w:ind w:left="810"/>
        <w:jc w:val="both"/>
        <w:rPr>
          <w:rFonts w:cs="David" w:hint="cs"/>
          <w:sz w:val="24"/>
          <w:szCs w:val="24"/>
          <w:rtl/>
        </w:rPr>
      </w:pPr>
      <w:r>
        <w:rPr>
          <w:rFonts w:cs="David" w:hint="cs"/>
          <w:sz w:val="24"/>
          <w:szCs w:val="24"/>
          <w:rtl/>
          <w:lang w:eastAsia="he-IL"/>
        </w:rPr>
        <w:t xml:space="preserve">המציע יצהיר ויתחייב כי הוא והעובדים מטעמו אינם נמצאים בניגוד עניינים בין השירותים אותם הוא מספק כיום לבין השירותים המוצעים על ידו במסגרת מכרז זה. כן ישיב המציע על שאלון בנושא ניגוד עניינים. השאלון וההצהרה יהיו על גבי המסמך המצ"ב למכרז </w:t>
      </w:r>
      <w:r>
        <w:rPr>
          <w:rFonts w:cs="David" w:hint="cs"/>
          <w:b/>
          <w:bCs/>
          <w:sz w:val="24"/>
          <w:szCs w:val="24"/>
          <w:rtl/>
          <w:lang w:eastAsia="he-IL"/>
        </w:rPr>
        <w:t xml:space="preserve">כנספח </w:t>
      </w:r>
      <w:r>
        <w:rPr>
          <w:rFonts w:cs="David" w:hint="cs"/>
          <w:b/>
          <w:bCs/>
          <w:sz w:val="24"/>
          <w:szCs w:val="24"/>
          <w:rtl/>
        </w:rPr>
        <w:t>י"ב המשרד רשאי להציב כתנאי להתקשרות בהסכם,</w:t>
      </w:r>
      <w:r>
        <w:rPr>
          <w:rFonts w:cs="David" w:hint="cs"/>
          <w:b/>
          <w:bCs/>
          <w:sz w:val="24"/>
          <w:szCs w:val="24"/>
          <w:u w:val="single"/>
          <w:rtl/>
        </w:rPr>
        <w:t xml:space="preserve"> חתימה על הסדר למניעת ניגוד עניינים</w:t>
      </w:r>
      <w:r>
        <w:rPr>
          <w:rFonts w:cs="David" w:hint="cs"/>
          <w:b/>
          <w:bCs/>
          <w:sz w:val="24"/>
          <w:szCs w:val="24"/>
          <w:rtl/>
        </w:rPr>
        <w:t xml:space="preserve"> בנוסח שיאושר על ידי המשרד, על פי שיקול דעתו הבלעדי.</w:t>
      </w:r>
    </w:p>
    <w:p w:rsidR="00430EC9" w:rsidRDefault="00430EC9" w:rsidP="00430EC9">
      <w:pPr>
        <w:spacing w:line="276" w:lineRule="auto"/>
        <w:rPr>
          <w:szCs w:val="24"/>
        </w:rPr>
      </w:pPr>
    </w:p>
    <w:p w:rsidR="00430EC9" w:rsidRDefault="00430EC9" w:rsidP="00430EC9">
      <w:pPr>
        <w:pStyle w:val="ad"/>
        <w:numPr>
          <w:ilvl w:val="0"/>
          <w:numId w:val="5"/>
        </w:numPr>
        <w:bidi/>
        <w:ind w:left="736"/>
        <w:jc w:val="both"/>
        <w:rPr>
          <w:rFonts w:cs="David" w:hint="cs"/>
          <w:color w:val="000000"/>
          <w:szCs w:val="24"/>
          <w:rtl/>
        </w:rPr>
      </w:pPr>
      <w:r>
        <w:rPr>
          <w:rFonts w:cs="David" w:hint="cs"/>
          <w:b/>
          <w:bCs/>
          <w:color w:val="000000"/>
          <w:szCs w:val="24"/>
          <w:u w:val="single"/>
          <w:rtl/>
        </w:rPr>
        <w:t>השתתפות בכנס מציעים</w:t>
      </w:r>
      <w:r>
        <w:rPr>
          <w:rFonts w:cs="David" w:hint="cs"/>
          <w:b/>
          <w:bCs/>
          <w:color w:val="000000"/>
          <w:szCs w:val="24"/>
          <w:rtl/>
        </w:rPr>
        <w:t xml:space="preserve">: </w:t>
      </w:r>
      <w:r>
        <w:rPr>
          <w:rFonts w:cs="David" w:hint="cs"/>
          <w:color w:val="000000"/>
          <w:szCs w:val="24"/>
          <w:rtl/>
        </w:rPr>
        <w:t xml:space="preserve">ביום </w:t>
      </w:r>
      <w:r>
        <w:rPr>
          <w:rFonts w:cs="David" w:hint="cs"/>
          <w:b/>
          <w:bCs/>
          <w:color w:val="000000"/>
          <w:szCs w:val="24"/>
          <w:u w:val="single"/>
          <w:rtl/>
        </w:rPr>
        <w:t>25.9.11</w:t>
      </w:r>
      <w:r>
        <w:rPr>
          <w:rFonts w:cs="David" w:hint="cs"/>
          <w:b/>
          <w:bCs/>
          <w:color w:val="000000"/>
          <w:szCs w:val="24"/>
          <w:rtl/>
        </w:rPr>
        <w:t xml:space="preserve"> </w:t>
      </w:r>
      <w:r>
        <w:rPr>
          <w:rFonts w:cs="David" w:hint="cs"/>
          <w:color w:val="000000"/>
          <w:szCs w:val="24"/>
          <w:rtl/>
        </w:rPr>
        <w:t xml:space="preserve">בשעה </w:t>
      </w:r>
      <w:r>
        <w:rPr>
          <w:rFonts w:cs="David" w:hint="cs"/>
          <w:b/>
          <w:bCs/>
          <w:color w:val="000000"/>
          <w:szCs w:val="24"/>
          <w:u w:val="single"/>
          <w:rtl/>
        </w:rPr>
        <w:t>12:00</w:t>
      </w:r>
      <w:r>
        <w:rPr>
          <w:rFonts w:cs="David" w:hint="cs"/>
          <w:b/>
          <w:bCs/>
          <w:color w:val="000000"/>
          <w:szCs w:val="24"/>
          <w:rtl/>
        </w:rPr>
        <w:t xml:space="preserve"> </w:t>
      </w:r>
      <w:r>
        <w:rPr>
          <w:rFonts w:cs="David" w:hint="cs"/>
          <w:color w:val="000000"/>
          <w:szCs w:val="24"/>
          <w:rtl/>
        </w:rPr>
        <w:t xml:space="preserve">יתקיים כנס מציעים לשם מתן הסברים, הבהרות ומענה לשאלות על תוכן המכרז ותנאיו. הפגישה תתקיים במשרד התשתיות הלאומיות, </w:t>
      </w:r>
      <w:r>
        <w:rPr>
          <w:rFonts w:cs="David" w:hint="cs"/>
          <w:color w:val="000000"/>
          <w:szCs w:val="24"/>
          <w:rtl/>
        </w:rPr>
        <w:lastRenderedPageBreak/>
        <w:t xml:space="preserve">בניין חפציבה, רח' יפו 234 בחדר ישיבות בקומה 2. </w:t>
      </w:r>
      <w:r>
        <w:rPr>
          <w:rFonts w:cs="David" w:hint="cs"/>
          <w:b/>
          <w:bCs/>
          <w:color w:val="000000"/>
          <w:szCs w:val="24"/>
          <w:rtl/>
        </w:rPr>
        <w:t xml:space="preserve"> יודגש כי , ההשתתפות בכנס המציעים הינה חובה ומהווה גם היא תנאי סף להשתתפות במכרז</w:t>
      </w:r>
      <w:r>
        <w:rPr>
          <w:rFonts w:cs="David" w:hint="cs"/>
          <w:color w:val="000000"/>
          <w:szCs w:val="24"/>
          <w:rtl/>
        </w:rPr>
        <w:t>.</w:t>
      </w:r>
    </w:p>
    <w:p w:rsidR="00430EC9" w:rsidRDefault="00430EC9" w:rsidP="00430EC9">
      <w:pPr>
        <w:spacing w:line="276" w:lineRule="auto"/>
        <w:ind w:left="960"/>
        <w:jc w:val="both"/>
        <w:rPr>
          <w:rFonts w:hint="cs"/>
          <w:color w:val="000000"/>
          <w:szCs w:val="24"/>
          <w:rtl/>
        </w:rPr>
      </w:pPr>
    </w:p>
    <w:p w:rsidR="00430EC9" w:rsidRDefault="00430EC9" w:rsidP="00430EC9">
      <w:pPr>
        <w:pStyle w:val="ad"/>
        <w:numPr>
          <w:ilvl w:val="0"/>
          <w:numId w:val="5"/>
        </w:numPr>
        <w:bidi/>
        <w:jc w:val="both"/>
        <w:rPr>
          <w:rFonts w:ascii="Arial" w:hAnsi="Arial" w:cs="David" w:hint="cs"/>
          <w:sz w:val="24"/>
          <w:szCs w:val="24"/>
          <w:rtl/>
        </w:rPr>
      </w:pPr>
      <w:r>
        <w:rPr>
          <w:rFonts w:cs="David" w:hint="cs"/>
          <w:sz w:val="24"/>
          <w:szCs w:val="24"/>
          <w:rtl/>
        </w:rPr>
        <w:t xml:space="preserve">ההשתתפות במכרז מותנית בהצגת שובר תשלום בסך של </w:t>
      </w:r>
      <w:r>
        <w:rPr>
          <w:rFonts w:cs="David" w:hint="cs"/>
          <w:b/>
          <w:bCs/>
          <w:sz w:val="24"/>
          <w:szCs w:val="24"/>
          <w:u w:val="single"/>
          <w:rtl/>
        </w:rPr>
        <w:t>1,000</w:t>
      </w:r>
      <w:r>
        <w:rPr>
          <w:rFonts w:cs="David" w:hint="cs"/>
          <w:b/>
          <w:bCs/>
          <w:sz w:val="24"/>
          <w:szCs w:val="24"/>
          <w:rtl/>
        </w:rPr>
        <w:t xml:space="preserve"> </w:t>
      </w:r>
      <w:r>
        <w:rPr>
          <w:rFonts w:cs="David" w:hint="cs"/>
          <w:sz w:val="24"/>
          <w:szCs w:val="24"/>
          <w:rtl/>
        </w:rPr>
        <w:t xml:space="preserve"> ₪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 יש לציין על גבי השובר שם המכרז ומספרו.</w:t>
      </w:r>
    </w:p>
    <w:p w:rsidR="00430EC9" w:rsidRDefault="00430EC9" w:rsidP="00430EC9">
      <w:pPr>
        <w:spacing w:line="276" w:lineRule="auto"/>
        <w:rPr>
          <w:rFonts w:ascii="Arial" w:hAnsi="Arial" w:hint="cs"/>
          <w:szCs w:val="24"/>
          <w:rtl/>
        </w:rPr>
      </w:pPr>
    </w:p>
    <w:p w:rsidR="00430EC9" w:rsidRDefault="00430EC9" w:rsidP="00430EC9">
      <w:pPr>
        <w:spacing w:line="276" w:lineRule="auto"/>
        <w:ind w:left="630"/>
        <w:jc w:val="both"/>
        <w:rPr>
          <w:rFonts w:ascii="Arial" w:hAnsi="Arial" w:hint="cs"/>
          <w:b/>
          <w:bCs/>
          <w:szCs w:val="24"/>
          <w:u w:val="single"/>
          <w:rtl/>
        </w:rPr>
      </w:pPr>
      <w:r>
        <w:rPr>
          <w:rFonts w:ascii="Arial" w:hAnsi="Arial" w:hint="cs"/>
          <w:b/>
          <w:bCs/>
          <w:szCs w:val="24"/>
          <w:u w:val="single"/>
          <w:rtl/>
        </w:rPr>
        <w:t xml:space="preserve">תנאי סף מקצועיים. </w:t>
      </w:r>
    </w:p>
    <w:p w:rsidR="00430EC9" w:rsidRDefault="00430EC9" w:rsidP="00430EC9">
      <w:pPr>
        <w:pStyle w:val="ad"/>
        <w:numPr>
          <w:ilvl w:val="0"/>
          <w:numId w:val="7"/>
        </w:numPr>
        <w:bidi/>
        <w:spacing w:after="0"/>
        <w:jc w:val="both"/>
        <w:rPr>
          <w:rFonts w:ascii="Arial" w:hAnsi="Arial" w:cs="David" w:hint="cs"/>
          <w:szCs w:val="24"/>
          <w:rtl/>
        </w:rPr>
      </w:pPr>
      <w:r>
        <w:rPr>
          <w:rFonts w:ascii="Arial" w:hAnsi="Arial" w:cs="David" w:hint="cs"/>
          <w:szCs w:val="24"/>
          <w:rtl/>
        </w:rPr>
        <w:t xml:space="preserve">על המציע להיות בעל יכולת מוכחת בחמש השנים האחרונות בהספקת מכשירי חשמל ביתיים בכל רחבי הארץ </w:t>
      </w:r>
      <w:r>
        <w:rPr>
          <w:rFonts w:ascii="Arial" w:hAnsi="Arial" w:cs="David" w:hint="cs"/>
          <w:szCs w:val="24"/>
          <w:u w:val="single"/>
          <w:rtl/>
        </w:rPr>
        <w:t>ופירוק</w:t>
      </w:r>
      <w:r>
        <w:rPr>
          <w:rFonts w:ascii="Arial" w:hAnsi="Arial" w:cs="David" w:hint="cs"/>
          <w:szCs w:val="24"/>
          <w:rtl/>
        </w:rPr>
        <w:t xml:space="preserve"> וסילוק מזגנים מכל רחבי הארץ;</w:t>
      </w:r>
    </w:p>
    <w:p w:rsidR="00430EC9" w:rsidRDefault="00430EC9" w:rsidP="00430EC9">
      <w:pPr>
        <w:spacing w:line="276" w:lineRule="auto"/>
        <w:jc w:val="both"/>
        <w:rPr>
          <w:rFonts w:ascii="Arial" w:hAnsi="Arial"/>
          <w:szCs w:val="24"/>
        </w:rPr>
      </w:pPr>
    </w:p>
    <w:p w:rsidR="00430EC9" w:rsidRDefault="00430EC9" w:rsidP="00430EC9">
      <w:pPr>
        <w:pStyle w:val="ad"/>
        <w:numPr>
          <w:ilvl w:val="0"/>
          <w:numId w:val="7"/>
        </w:numPr>
        <w:bidi/>
        <w:jc w:val="both"/>
        <w:rPr>
          <w:rFonts w:ascii="Arial" w:hAnsi="Arial" w:cs="David"/>
          <w:szCs w:val="24"/>
        </w:rPr>
      </w:pPr>
      <w:r>
        <w:rPr>
          <w:rFonts w:ascii="Arial" w:hAnsi="Arial" w:cs="David" w:hint="cs"/>
          <w:szCs w:val="24"/>
          <w:rtl/>
        </w:rPr>
        <w:t xml:space="preserve">על המציע להיות יבואן או ספק של מזגנים. </w:t>
      </w:r>
    </w:p>
    <w:p w:rsidR="00430EC9" w:rsidRDefault="00430EC9" w:rsidP="00430EC9">
      <w:pPr>
        <w:pStyle w:val="ad"/>
        <w:ind w:left="-630"/>
        <w:rPr>
          <w:rFonts w:ascii="Arial" w:hAnsi="Arial" w:cs="David"/>
          <w:sz w:val="24"/>
          <w:szCs w:val="24"/>
        </w:rPr>
      </w:pPr>
    </w:p>
    <w:p w:rsidR="00430EC9" w:rsidRDefault="00430EC9" w:rsidP="00430EC9">
      <w:pPr>
        <w:pStyle w:val="ad"/>
        <w:numPr>
          <w:ilvl w:val="0"/>
          <w:numId w:val="7"/>
        </w:numPr>
        <w:bidi/>
        <w:jc w:val="both"/>
        <w:rPr>
          <w:rFonts w:ascii="Arial" w:hAnsi="Arial" w:cs="David" w:hint="cs"/>
          <w:szCs w:val="24"/>
          <w:rtl/>
        </w:rPr>
      </w:pPr>
      <w:r>
        <w:rPr>
          <w:rFonts w:ascii="Arial" w:hAnsi="Arial" w:cs="David" w:hint="cs"/>
          <w:szCs w:val="24"/>
          <w:rtl/>
        </w:rPr>
        <w:t>על המציע להוכיח התקשרויות עם מפיצים, רשתות וחנויות בכל הארץ ולכל הפחות עם 20 חנויות (להלן: "</w:t>
      </w:r>
      <w:r>
        <w:rPr>
          <w:rFonts w:ascii="Arial" w:hAnsi="Arial" w:cs="David" w:hint="cs"/>
          <w:b/>
          <w:bCs/>
          <w:szCs w:val="24"/>
          <w:rtl/>
        </w:rPr>
        <w:t>החנויות</w:t>
      </w:r>
      <w:r>
        <w:rPr>
          <w:rFonts w:ascii="Arial" w:hAnsi="Arial" w:cs="David" w:hint="cs"/>
          <w:szCs w:val="24"/>
          <w:rtl/>
        </w:rPr>
        <w:t xml:space="preserve">"), וביניהן חנות אחת לפחות בכל אחת מהערים: קריית שמונה, חיפה, נהריה, טבריה, ת"א, באר שבע, אילת וירושלים או בסמוך להן (במרחק של עד 10 ק"מ). </w:t>
      </w:r>
    </w:p>
    <w:p w:rsidR="00430EC9" w:rsidRDefault="00430EC9" w:rsidP="00430EC9">
      <w:pPr>
        <w:pStyle w:val="ad"/>
        <w:bidi/>
        <w:spacing w:after="0"/>
        <w:ind w:left="990"/>
        <w:jc w:val="both"/>
        <w:rPr>
          <w:rFonts w:ascii="Arial" w:hAnsi="Arial" w:cs="David"/>
          <w:sz w:val="24"/>
          <w:szCs w:val="24"/>
        </w:rPr>
      </w:pPr>
    </w:p>
    <w:p w:rsidR="00430EC9" w:rsidRDefault="00430EC9" w:rsidP="00430EC9">
      <w:pPr>
        <w:pStyle w:val="ad"/>
        <w:numPr>
          <w:ilvl w:val="0"/>
          <w:numId w:val="7"/>
        </w:numPr>
        <w:bidi/>
        <w:jc w:val="both"/>
        <w:rPr>
          <w:rFonts w:ascii="Arial" w:hAnsi="Arial" w:cs="David"/>
          <w:szCs w:val="24"/>
        </w:rPr>
      </w:pPr>
      <w:r>
        <w:rPr>
          <w:rFonts w:ascii="Arial" w:hAnsi="Arial" w:cs="David" w:hint="cs"/>
          <w:szCs w:val="24"/>
          <w:rtl/>
        </w:rPr>
        <w:t>על המציע להיות בעל יכולת מוכחת בחמש השנים האחרונות של ניהול מלאי וניהול לוגיסטי אלקטרוני.</w:t>
      </w:r>
    </w:p>
    <w:p w:rsidR="00430EC9" w:rsidRDefault="00430EC9" w:rsidP="00430EC9">
      <w:pPr>
        <w:pStyle w:val="ad"/>
        <w:jc w:val="both"/>
        <w:rPr>
          <w:rFonts w:ascii="Arial" w:hAnsi="Arial" w:cs="David"/>
          <w:sz w:val="24"/>
          <w:szCs w:val="24"/>
        </w:rPr>
      </w:pPr>
    </w:p>
    <w:p w:rsidR="00430EC9" w:rsidRDefault="00430EC9" w:rsidP="00430EC9">
      <w:pPr>
        <w:pStyle w:val="ad"/>
        <w:numPr>
          <w:ilvl w:val="0"/>
          <w:numId w:val="7"/>
        </w:numPr>
        <w:bidi/>
        <w:jc w:val="both"/>
        <w:rPr>
          <w:rFonts w:ascii="Arial" w:hAnsi="Arial" w:cs="David" w:hint="cs"/>
          <w:szCs w:val="24"/>
          <w:rtl/>
        </w:rPr>
      </w:pPr>
      <w:r>
        <w:rPr>
          <w:rFonts w:ascii="Arial" w:hAnsi="Arial" w:cs="David" w:hint="cs"/>
          <w:szCs w:val="24"/>
          <w:rtl/>
        </w:rPr>
        <w:t xml:space="preserve">על המציע להיות בעל יכולת לספק את המזגנים שיציע בהצעתו תוך 20 ימי עבודה לכל היותר, מיום רכישת המזגן ע"י הלקוח הזכאי. </w:t>
      </w:r>
    </w:p>
    <w:p w:rsidR="00430EC9" w:rsidRDefault="00430EC9" w:rsidP="00430EC9">
      <w:pPr>
        <w:pStyle w:val="ad"/>
        <w:bidi/>
        <w:spacing w:after="0"/>
        <w:ind w:left="990"/>
        <w:jc w:val="both"/>
        <w:rPr>
          <w:rFonts w:ascii="Arial" w:hAnsi="Arial" w:cs="David"/>
          <w:sz w:val="24"/>
          <w:szCs w:val="24"/>
        </w:rPr>
      </w:pPr>
    </w:p>
    <w:p w:rsidR="00430EC9" w:rsidRDefault="00430EC9" w:rsidP="00430EC9">
      <w:pPr>
        <w:pStyle w:val="ad"/>
        <w:numPr>
          <w:ilvl w:val="0"/>
          <w:numId w:val="7"/>
        </w:numPr>
        <w:bidi/>
        <w:jc w:val="both"/>
        <w:rPr>
          <w:rFonts w:ascii="Arial" w:hAnsi="Arial" w:cs="David"/>
          <w:szCs w:val="24"/>
        </w:rPr>
      </w:pPr>
      <w:r>
        <w:rPr>
          <w:rFonts w:ascii="Arial" w:hAnsi="Arial" w:cs="David" w:hint="cs"/>
          <w:szCs w:val="24"/>
          <w:rtl/>
        </w:rPr>
        <w:t xml:space="preserve">על המציע להיות בעל נוהלי עסקים כתובים הכוללים נהלים מיושמים וקפדניים בדבר אבטחת איכות ושירות לקוחות. </w:t>
      </w:r>
    </w:p>
    <w:p w:rsidR="00430EC9" w:rsidRDefault="00430EC9" w:rsidP="00430EC9">
      <w:pPr>
        <w:pStyle w:val="ad"/>
        <w:jc w:val="both"/>
        <w:rPr>
          <w:rFonts w:ascii="Arial" w:hAnsi="Arial" w:cs="David"/>
          <w:sz w:val="24"/>
          <w:szCs w:val="24"/>
        </w:rPr>
      </w:pPr>
    </w:p>
    <w:p w:rsidR="00430EC9" w:rsidRDefault="00430EC9" w:rsidP="00430EC9">
      <w:pPr>
        <w:pStyle w:val="ad"/>
        <w:numPr>
          <w:ilvl w:val="0"/>
          <w:numId w:val="7"/>
        </w:numPr>
        <w:bidi/>
        <w:jc w:val="both"/>
        <w:rPr>
          <w:rFonts w:ascii="Arial" w:hAnsi="Arial" w:cs="David" w:hint="cs"/>
          <w:szCs w:val="24"/>
          <w:rtl/>
        </w:rPr>
      </w:pPr>
      <w:r>
        <w:rPr>
          <w:rFonts w:ascii="Arial" w:hAnsi="Arial" w:cs="David" w:hint="cs"/>
          <w:szCs w:val="24"/>
          <w:rtl/>
        </w:rPr>
        <w:t xml:space="preserve">על המציע להיות מי שבמהלך כל אחת משלוש השנים שקדמו למכרז זה, ניהל עסק לשיווק, מכירת והספקת מוצרי חשמל ביתיים במחזור שנתי של 10 מיליון ₪ לפחות, וסיפק במהלך כל אחת מהשנים האמורות לא פחות מ – 5,000 מזגנים. </w:t>
      </w:r>
    </w:p>
    <w:p w:rsidR="00430EC9" w:rsidRDefault="00430EC9" w:rsidP="00430EC9">
      <w:pPr>
        <w:jc w:val="both"/>
        <w:rPr>
          <w:rFonts w:ascii="Arial" w:hAnsi="Arial"/>
          <w:szCs w:val="24"/>
        </w:rPr>
      </w:pPr>
    </w:p>
    <w:p w:rsidR="00430EC9" w:rsidRDefault="00430EC9" w:rsidP="00430EC9">
      <w:pPr>
        <w:pStyle w:val="ad"/>
        <w:numPr>
          <w:ilvl w:val="0"/>
          <w:numId w:val="7"/>
        </w:numPr>
        <w:bidi/>
        <w:jc w:val="both"/>
        <w:rPr>
          <w:rFonts w:ascii="Arial" w:hAnsi="Arial" w:cs="David" w:hint="cs"/>
          <w:szCs w:val="24"/>
          <w:rtl/>
        </w:rPr>
      </w:pPr>
      <w:r>
        <w:rPr>
          <w:rFonts w:ascii="Arial" w:hAnsi="Arial" w:cs="David" w:hint="cs"/>
          <w:szCs w:val="24"/>
          <w:rtl/>
        </w:rPr>
        <w:t>על המציע להציג בהצעתו הסכם עקרוני בינו לבין לפחות אתר גריטה אחד, לפיו אתר הגריטה יקבל את המזגנים אשר יוצאו מבתי הזכאים (כמפורט בתיאור התהליך במפרט) לשם גריטתם.</w:t>
      </w:r>
    </w:p>
    <w:p w:rsidR="00430EC9" w:rsidRDefault="00430EC9" w:rsidP="00430EC9">
      <w:pPr>
        <w:pStyle w:val="ad"/>
        <w:rPr>
          <w:rFonts w:ascii="Arial" w:hAnsi="Arial" w:cs="David"/>
          <w:sz w:val="24"/>
          <w:szCs w:val="24"/>
        </w:rPr>
      </w:pPr>
    </w:p>
    <w:p w:rsidR="00430EC9" w:rsidRDefault="00430EC9" w:rsidP="00430EC9">
      <w:pPr>
        <w:pStyle w:val="ad"/>
        <w:numPr>
          <w:ilvl w:val="0"/>
          <w:numId w:val="7"/>
        </w:numPr>
        <w:bidi/>
        <w:jc w:val="both"/>
        <w:rPr>
          <w:rFonts w:ascii="Arial" w:hAnsi="Arial" w:cs="David" w:hint="cs"/>
          <w:szCs w:val="24"/>
          <w:rtl/>
        </w:rPr>
      </w:pPr>
      <w:r>
        <w:rPr>
          <w:rFonts w:ascii="Arial" w:hAnsi="Arial" w:cs="David" w:hint="cs"/>
          <w:szCs w:val="24"/>
          <w:rtl/>
        </w:rPr>
        <w:t>על המציע לצרף להצעתו, רשימה של לפחות 10 צוותי מתקינים במידה והצעתו מתייחסת לדגם אחד בלבד, או 20 צוותים במידה והצעתו מתייחסת ליותר מדגם אחד. על כל אחד מאנשי הצוות להיות בעל ניסיון בעבודה בפירוק והתקנה של מזגנים במשך שלוש השנים האחרונות. על ראש כל צוות מתקינים להיות בעל רישיון  בתוקף "חשמלאי שירות" לפחות, בעל תעודת גמר קירור ומיזוג אוויר או התקנת מזגנים מטעם האגף להכשרה מקצועית במשרד התמ"ת או בעל דיפלומה "הנדסאי קירור מיזוג אוויר", ובעל הסמכה  לעבודה בגובה, מטעם מפקח עבודה ראשי.</w:t>
      </w:r>
    </w:p>
    <w:p w:rsidR="00430EC9" w:rsidRDefault="00430EC9" w:rsidP="00430EC9">
      <w:pPr>
        <w:pStyle w:val="ad"/>
        <w:numPr>
          <w:ilvl w:val="0"/>
          <w:numId w:val="7"/>
        </w:numPr>
        <w:bidi/>
        <w:jc w:val="both"/>
        <w:rPr>
          <w:rFonts w:ascii="Arial" w:hAnsi="Arial" w:cs="David"/>
          <w:szCs w:val="24"/>
        </w:rPr>
      </w:pPr>
      <w:r>
        <w:rPr>
          <w:rFonts w:ascii="Arial" w:hAnsi="Arial" w:cs="David" w:hint="cs"/>
          <w:szCs w:val="24"/>
          <w:rtl/>
        </w:rPr>
        <w:t xml:space="preserve">על המציע לצרף התחייבות, לפיה אם יזכה במכרז, יישלח </w:t>
      </w:r>
      <w:r>
        <w:rPr>
          <w:rFonts w:ascii="Arial" w:hAnsi="Arial" w:cs="David" w:hint="cs"/>
          <w:szCs w:val="24"/>
          <w:u w:val="single"/>
          <w:rtl/>
        </w:rPr>
        <w:t>על חשבונו</w:t>
      </w:r>
      <w:r>
        <w:rPr>
          <w:rFonts w:ascii="Arial" w:hAnsi="Arial" w:cs="David" w:hint="cs"/>
          <w:szCs w:val="24"/>
          <w:rtl/>
        </w:rPr>
        <w:t xml:space="preserve"> בתוך תקופת ההתארגנות לאספקת המזגנים, את כל ראשי הצוותים שברשימה שהגיש למשרד או לפחות </w:t>
      </w:r>
      <w:r>
        <w:rPr>
          <w:rFonts w:ascii="Arial" w:hAnsi="Arial" w:cs="David" w:hint="cs"/>
          <w:szCs w:val="24"/>
          <w:rtl/>
        </w:rPr>
        <w:lastRenderedPageBreak/>
        <w:t xml:space="preserve">אותו מספר מתקינים, לקורס רענון והסמכה (קורס רענון בן 34 שעות באחד מהמוסדות שיוסמכו לכך ע"י משרד התמ"ת. עפ"י דרישות משרד התמ"ת), בנוסח המצורף </w:t>
      </w:r>
      <w:r>
        <w:rPr>
          <w:rFonts w:ascii="Arial" w:hAnsi="Arial" w:cs="David" w:hint="cs"/>
          <w:b/>
          <w:bCs/>
          <w:szCs w:val="24"/>
          <w:rtl/>
        </w:rPr>
        <w:t>כנספח ט"ו.</w:t>
      </w:r>
      <w:r>
        <w:rPr>
          <w:rFonts w:ascii="Arial" w:hAnsi="Arial" w:cs="David" w:hint="cs"/>
          <w:szCs w:val="24"/>
          <w:rtl/>
        </w:rPr>
        <w:t xml:space="preserve"> תוכנית הלימודים ותכנית בחינה . מצורפת בזאת </w:t>
      </w:r>
      <w:r>
        <w:rPr>
          <w:rFonts w:ascii="Arial" w:hAnsi="Arial" w:cs="David" w:hint="cs"/>
          <w:b/>
          <w:bCs/>
          <w:szCs w:val="24"/>
          <w:rtl/>
        </w:rPr>
        <w:t>כנספח ט'</w:t>
      </w:r>
      <w:r>
        <w:rPr>
          <w:rFonts w:ascii="Arial" w:hAnsi="Arial" w:cs="David" w:hint="cs"/>
          <w:szCs w:val="24"/>
          <w:rtl/>
        </w:rPr>
        <w:t>. יובהר, כי השתתפות בקורס כאמור מהווה תנאי לחתימת המשרד על ההסכם.</w:t>
      </w:r>
    </w:p>
    <w:p w:rsidR="00430EC9" w:rsidRDefault="00430EC9" w:rsidP="00430EC9">
      <w:pPr>
        <w:pStyle w:val="ad"/>
        <w:ind w:left="990"/>
        <w:rPr>
          <w:rFonts w:ascii="Arial" w:hAnsi="Arial" w:cs="David"/>
          <w:sz w:val="24"/>
          <w:szCs w:val="24"/>
        </w:rPr>
      </w:pPr>
    </w:p>
    <w:p w:rsidR="00430EC9" w:rsidRDefault="00430EC9" w:rsidP="00430EC9">
      <w:pPr>
        <w:pStyle w:val="ad"/>
        <w:numPr>
          <w:ilvl w:val="0"/>
          <w:numId w:val="7"/>
        </w:numPr>
        <w:bidi/>
        <w:jc w:val="both"/>
        <w:rPr>
          <w:rFonts w:ascii="Arial" w:hAnsi="Arial" w:cs="David" w:hint="cs"/>
          <w:szCs w:val="24"/>
          <w:rtl/>
        </w:rPr>
      </w:pPr>
      <w:r>
        <w:rPr>
          <w:rFonts w:ascii="Arial" w:hAnsi="Arial" w:cs="David" w:hint="cs"/>
          <w:szCs w:val="24"/>
          <w:rtl/>
        </w:rPr>
        <w:t xml:space="preserve">על המציע לצרף אישור רו"ח העובד בשירות המציע, אישור בדבר עמידתו בתנאי סף מקצועיים, בנוסח המצורף למכרז </w:t>
      </w:r>
      <w:r>
        <w:rPr>
          <w:rFonts w:ascii="Arial" w:hAnsi="Arial" w:cs="David" w:hint="cs"/>
          <w:b/>
          <w:bCs/>
          <w:szCs w:val="24"/>
          <w:rtl/>
        </w:rPr>
        <w:t>כנספח י"ג.</w:t>
      </w:r>
    </w:p>
    <w:p w:rsidR="00430EC9" w:rsidRDefault="00430EC9" w:rsidP="00430EC9">
      <w:pPr>
        <w:pStyle w:val="ad"/>
        <w:ind w:left="990"/>
        <w:rPr>
          <w:rFonts w:ascii="Arial" w:hAnsi="Arial" w:cs="David"/>
          <w:sz w:val="24"/>
          <w:szCs w:val="24"/>
        </w:rPr>
      </w:pPr>
    </w:p>
    <w:p w:rsidR="00430EC9" w:rsidRDefault="00430EC9" w:rsidP="00430EC9">
      <w:pPr>
        <w:pStyle w:val="ad"/>
        <w:numPr>
          <w:ilvl w:val="0"/>
          <w:numId w:val="7"/>
        </w:numPr>
        <w:bidi/>
        <w:jc w:val="both"/>
        <w:rPr>
          <w:rFonts w:ascii="Arial" w:hAnsi="Arial" w:cs="David" w:hint="cs"/>
          <w:szCs w:val="24"/>
          <w:rtl/>
        </w:rPr>
      </w:pPr>
      <w:r>
        <w:rPr>
          <w:rFonts w:ascii="Arial" w:hAnsi="Arial" w:cs="David" w:hint="cs"/>
          <w:szCs w:val="24"/>
          <w:rtl/>
        </w:rPr>
        <w:t xml:space="preserve">על המציע לצרף תצהיר חתום על ידו, מאושר ע"י עו"ד, בדבר עמידתו בכל </w:t>
      </w:r>
      <w:r>
        <w:rPr>
          <w:rFonts w:ascii="Arial" w:hAnsi="Arial" w:cs="David" w:hint="cs"/>
          <w:b/>
          <w:bCs/>
          <w:szCs w:val="24"/>
          <w:u w:val="single"/>
          <w:rtl/>
        </w:rPr>
        <w:t>תנאי הסף המקצועיים</w:t>
      </w:r>
      <w:r>
        <w:rPr>
          <w:rFonts w:ascii="Arial" w:hAnsi="Arial" w:cs="David" w:hint="cs"/>
          <w:szCs w:val="24"/>
          <w:rtl/>
        </w:rPr>
        <w:t xml:space="preserve"> המפורטים לעיל, בנוסח המצורף למכרז </w:t>
      </w:r>
      <w:r>
        <w:rPr>
          <w:rFonts w:ascii="Arial" w:hAnsi="Arial" w:cs="David" w:hint="cs"/>
          <w:b/>
          <w:bCs/>
          <w:szCs w:val="24"/>
          <w:rtl/>
        </w:rPr>
        <w:t>כנספח י"ד.</w:t>
      </w:r>
    </w:p>
    <w:p w:rsidR="00430EC9" w:rsidRDefault="00430EC9" w:rsidP="00430EC9">
      <w:pPr>
        <w:pStyle w:val="ad"/>
        <w:bidi/>
        <w:spacing w:after="0"/>
        <w:ind w:left="990"/>
        <w:jc w:val="both"/>
        <w:rPr>
          <w:rFonts w:ascii="Arial" w:hAnsi="Arial" w:cs="David"/>
          <w:sz w:val="24"/>
          <w:szCs w:val="24"/>
        </w:rPr>
      </w:pPr>
    </w:p>
    <w:p w:rsidR="00430EC9" w:rsidRDefault="00430EC9" w:rsidP="00430EC9">
      <w:pPr>
        <w:spacing w:line="276" w:lineRule="auto"/>
        <w:ind w:left="630"/>
        <w:jc w:val="both"/>
        <w:rPr>
          <w:rFonts w:ascii="Arial" w:hAnsi="Arial"/>
          <w:b/>
          <w:bCs/>
          <w:szCs w:val="24"/>
        </w:rPr>
      </w:pPr>
      <w:r>
        <w:rPr>
          <w:rFonts w:ascii="Arial" w:hAnsi="Arial" w:hint="cs"/>
          <w:b/>
          <w:bCs/>
          <w:szCs w:val="24"/>
          <w:rtl/>
        </w:rPr>
        <w:t>על המציעים לצרף את כל האישורים והמסמכים הנדרשים לשם הוכחת עמידתם בכל תנאי הסף הנ"ל.</w:t>
      </w:r>
    </w:p>
    <w:p w:rsidR="00430EC9" w:rsidRDefault="00430EC9" w:rsidP="00430EC9">
      <w:pPr>
        <w:spacing w:line="276" w:lineRule="auto"/>
        <w:ind w:left="630"/>
        <w:jc w:val="both"/>
        <w:rPr>
          <w:rFonts w:ascii="Arial" w:hAnsi="Arial" w:hint="cs"/>
          <w:szCs w:val="24"/>
          <w:rtl/>
        </w:rPr>
      </w:pPr>
    </w:p>
    <w:p w:rsidR="00430EC9" w:rsidRDefault="00430EC9" w:rsidP="00430EC9">
      <w:pPr>
        <w:spacing w:line="276" w:lineRule="auto"/>
        <w:ind w:left="630"/>
        <w:rPr>
          <w:rFonts w:ascii="Arial" w:hAnsi="Arial" w:hint="cs"/>
          <w:b/>
          <w:bCs/>
          <w:szCs w:val="24"/>
          <w:u w:val="single"/>
          <w:rtl/>
        </w:rPr>
      </w:pPr>
      <w:r>
        <w:rPr>
          <w:rFonts w:ascii="Arial" w:hAnsi="Arial" w:hint="cs"/>
          <w:b/>
          <w:bCs/>
          <w:szCs w:val="24"/>
          <w:u w:val="single"/>
          <w:rtl/>
        </w:rPr>
        <w:t>אי עמידה באחד או יותר מתנאי הסף הנ"ל, תביא לפסילת ההצעה.</w:t>
      </w:r>
    </w:p>
    <w:p w:rsidR="00430EC9" w:rsidRDefault="00430EC9" w:rsidP="00430EC9">
      <w:pPr>
        <w:spacing w:line="276" w:lineRule="auto"/>
        <w:jc w:val="center"/>
        <w:rPr>
          <w:rFonts w:ascii="Arial" w:hAnsi="Arial" w:hint="cs"/>
          <w:b/>
          <w:bCs/>
          <w:szCs w:val="24"/>
          <w:u w:val="single"/>
          <w:rtl/>
        </w:rPr>
      </w:pPr>
    </w:p>
    <w:p w:rsidR="00430EC9" w:rsidRDefault="00430EC9" w:rsidP="00430EC9">
      <w:pPr>
        <w:spacing w:line="276" w:lineRule="auto"/>
        <w:jc w:val="both"/>
        <w:rPr>
          <w:rFonts w:ascii="Arial" w:hAnsi="Arial" w:hint="cs"/>
          <w:szCs w:val="24"/>
          <w:rtl/>
        </w:rPr>
      </w:pPr>
    </w:p>
    <w:p w:rsidR="00430EC9" w:rsidRDefault="00430EC9" w:rsidP="00430EC9">
      <w:pPr>
        <w:pStyle w:val="ad"/>
        <w:numPr>
          <w:ilvl w:val="1"/>
          <w:numId w:val="6"/>
        </w:numPr>
        <w:bidi/>
        <w:ind w:left="311"/>
        <w:jc w:val="both"/>
        <w:rPr>
          <w:rFonts w:ascii="Arial" w:hAnsi="Arial" w:cs="David"/>
          <w:b/>
          <w:bCs/>
          <w:szCs w:val="24"/>
          <w:u w:val="single"/>
        </w:rPr>
      </w:pPr>
      <w:r>
        <w:rPr>
          <w:rFonts w:ascii="Arial" w:hAnsi="Arial" w:cs="David" w:hint="cs"/>
          <w:b/>
          <w:bCs/>
          <w:szCs w:val="24"/>
          <w:u w:val="single"/>
          <w:rtl/>
        </w:rPr>
        <w:t>המזגנים:</w:t>
      </w:r>
    </w:p>
    <w:p w:rsidR="00430EC9" w:rsidRDefault="00430EC9" w:rsidP="00430EC9">
      <w:pPr>
        <w:spacing w:line="276" w:lineRule="auto"/>
        <w:jc w:val="both"/>
        <w:rPr>
          <w:rFonts w:ascii="Arial" w:hAnsi="Arial" w:hint="cs"/>
          <w:b/>
          <w:bCs/>
          <w:szCs w:val="24"/>
          <w:u w:val="single"/>
          <w:rtl/>
        </w:rPr>
      </w:pPr>
      <w:r>
        <w:rPr>
          <w:rFonts w:ascii="Arial" w:hAnsi="Arial" w:hint="cs"/>
          <w:szCs w:val="24"/>
          <w:rtl/>
        </w:rPr>
        <w:t>על המציע להציע במסגרת המכרז מזגן/ים למכירה שדירוגם האנרגטי הוא</w:t>
      </w:r>
      <w:r>
        <w:rPr>
          <w:rFonts w:ascii="Arial" w:hAnsi="Arial"/>
          <w:szCs w:val="24"/>
        </w:rPr>
        <w:t xml:space="preserve"> B, A </w:t>
      </w:r>
      <w:r>
        <w:rPr>
          <w:rFonts w:ascii="Arial" w:hAnsi="Arial" w:hint="cs"/>
          <w:szCs w:val="24"/>
          <w:rtl/>
        </w:rPr>
        <w:t>או</w:t>
      </w:r>
      <w:r>
        <w:rPr>
          <w:rFonts w:ascii="Arial" w:hAnsi="Arial"/>
          <w:szCs w:val="24"/>
        </w:rPr>
        <w:t xml:space="preserve"> C </w:t>
      </w:r>
      <w:r>
        <w:rPr>
          <w:rFonts w:ascii="Arial" w:hAnsi="Arial" w:hint="cs"/>
          <w:szCs w:val="24"/>
          <w:rtl/>
        </w:rPr>
        <w:t>בהתאם  לתקנות מקורות אנרגיה (התייעלות אנרגטית ומידע על צריכת אנרגיה של מכשירי קירור) התשס"ד – 2004, באחת או יותר הקבוצות דלהלן:</w:t>
      </w:r>
    </w:p>
    <w:tbl>
      <w:tblPr>
        <w:bidiVisual/>
        <w:tblW w:w="0" w:type="auto"/>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09"/>
        <w:gridCol w:w="4111"/>
      </w:tblGrid>
      <w:tr w:rsidR="00430EC9" w:rsidTr="00430EC9">
        <w:tc>
          <w:tcPr>
            <w:tcW w:w="2409" w:type="dxa"/>
            <w:tcBorders>
              <w:top w:val="single" w:sz="4" w:space="0" w:color="000000"/>
              <w:left w:val="single" w:sz="4" w:space="0" w:color="000000"/>
              <w:bottom w:val="single" w:sz="4" w:space="0" w:color="000000"/>
              <w:right w:val="single" w:sz="4" w:space="0" w:color="000000"/>
            </w:tcBorders>
            <w:hideMark/>
          </w:tcPr>
          <w:p w:rsidR="00430EC9" w:rsidRDefault="00430EC9">
            <w:pPr>
              <w:ind w:left="35"/>
              <w:contextualSpacing/>
              <w:jc w:val="center"/>
              <w:rPr>
                <w:b/>
                <w:bCs/>
                <w:szCs w:val="24"/>
              </w:rPr>
            </w:pPr>
            <w:r>
              <w:rPr>
                <w:rFonts w:hint="cs"/>
                <w:b/>
                <w:bCs/>
                <w:szCs w:val="24"/>
                <w:rtl/>
              </w:rPr>
              <w:t>קבוצה</w:t>
            </w:r>
          </w:p>
        </w:tc>
        <w:tc>
          <w:tcPr>
            <w:tcW w:w="4111" w:type="dxa"/>
            <w:tcBorders>
              <w:top w:val="single" w:sz="4" w:space="0" w:color="000000"/>
              <w:left w:val="single" w:sz="4" w:space="0" w:color="000000"/>
              <w:bottom w:val="single" w:sz="4" w:space="0" w:color="000000"/>
              <w:right w:val="single" w:sz="4" w:space="0" w:color="000000"/>
            </w:tcBorders>
            <w:hideMark/>
          </w:tcPr>
          <w:p w:rsidR="00430EC9" w:rsidRDefault="00430EC9">
            <w:pPr>
              <w:ind w:left="34"/>
              <w:contextualSpacing/>
              <w:jc w:val="center"/>
              <w:rPr>
                <w:b/>
                <w:bCs/>
                <w:szCs w:val="24"/>
              </w:rPr>
            </w:pPr>
            <w:r>
              <w:rPr>
                <w:b/>
                <w:bCs/>
                <w:sz w:val="20"/>
                <w:szCs w:val="20"/>
              </w:rPr>
              <w:t>KWT</w:t>
            </w:r>
            <w:r>
              <w:rPr>
                <w:rFonts w:hint="cs"/>
                <w:b/>
                <w:bCs/>
                <w:szCs w:val="24"/>
                <w:rtl/>
              </w:rPr>
              <w:t xml:space="preserve"> בקירור</w:t>
            </w:r>
          </w:p>
        </w:tc>
      </w:tr>
      <w:tr w:rsidR="00430EC9" w:rsidTr="00430EC9">
        <w:trPr>
          <w:trHeight w:val="395"/>
        </w:trPr>
        <w:tc>
          <w:tcPr>
            <w:tcW w:w="2409" w:type="dxa"/>
            <w:tcBorders>
              <w:top w:val="single" w:sz="4" w:space="0" w:color="000000"/>
              <w:left w:val="single" w:sz="4" w:space="0" w:color="000000"/>
              <w:bottom w:val="single" w:sz="4" w:space="0" w:color="000000"/>
              <w:right w:val="single" w:sz="4" w:space="0" w:color="000000"/>
            </w:tcBorders>
            <w:hideMark/>
          </w:tcPr>
          <w:p w:rsidR="00430EC9" w:rsidRDefault="00430EC9">
            <w:pPr>
              <w:jc w:val="center"/>
              <w:rPr>
                <w:szCs w:val="24"/>
              </w:rPr>
            </w:pPr>
            <w:r>
              <w:rPr>
                <w:rFonts w:hint="cs"/>
                <w:szCs w:val="24"/>
                <w:rtl/>
              </w:rPr>
              <w:t>א'</w:t>
            </w:r>
          </w:p>
        </w:tc>
        <w:tc>
          <w:tcPr>
            <w:tcW w:w="4111" w:type="dxa"/>
            <w:tcBorders>
              <w:top w:val="single" w:sz="4" w:space="0" w:color="000000"/>
              <w:left w:val="single" w:sz="4" w:space="0" w:color="000000"/>
              <w:bottom w:val="single" w:sz="4" w:space="0" w:color="000000"/>
              <w:right w:val="single" w:sz="4" w:space="0" w:color="000000"/>
            </w:tcBorders>
            <w:hideMark/>
          </w:tcPr>
          <w:p w:rsidR="00430EC9" w:rsidRDefault="00430EC9">
            <w:pPr>
              <w:jc w:val="center"/>
              <w:rPr>
                <w:szCs w:val="24"/>
              </w:rPr>
            </w:pPr>
            <w:r>
              <w:rPr>
                <w:rFonts w:hint="cs"/>
                <w:szCs w:val="24"/>
                <w:rtl/>
              </w:rPr>
              <w:t xml:space="preserve">עד  </w:t>
            </w:r>
            <w:r>
              <w:rPr>
                <w:szCs w:val="24"/>
              </w:rPr>
              <w:t>.5</w:t>
            </w:r>
            <w:r>
              <w:rPr>
                <w:rFonts w:hint="cs"/>
                <w:szCs w:val="24"/>
                <w:rtl/>
              </w:rPr>
              <w:t>2 כולל</w:t>
            </w:r>
          </w:p>
        </w:tc>
      </w:tr>
      <w:tr w:rsidR="00430EC9" w:rsidTr="00430EC9">
        <w:trPr>
          <w:trHeight w:val="326"/>
        </w:trPr>
        <w:tc>
          <w:tcPr>
            <w:tcW w:w="2409" w:type="dxa"/>
            <w:tcBorders>
              <w:top w:val="single" w:sz="4" w:space="0" w:color="000000"/>
              <w:left w:val="single" w:sz="4" w:space="0" w:color="000000"/>
              <w:bottom w:val="single" w:sz="4" w:space="0" w:color="000000"/>
              <w:right w:val="single" w:sz="4" w:space="0" w:color="000000"/>
            </w:tcBorders>
            <w:hideMark/>
          </w:tcPr>
          <w:p w:rsidR="00430EC9" w:rsidRDefault="00430EC9">
            <w:pPr>
              <w:jc w:val="center"/>
              <w:rPr>
                <w:szCs w:val="24"/>
              </w:rPr>
            </w:pPr>
            <w:r>
              <w:rPr>
                <w:rFonts w:hint="cs"/>
                <w:szCs w:val="24"/>
                <w:rtl/>
              </w:rPr>
              <w:t>ב'</w:t>
            </w:r>
          </w:p>
        </w:tc>
        <w:tc>
          <w:tcPr>
            <w:tcW w:w="4111" w:type="dxa"/>
            <w:tcBorders>
              <w:top w:val="single" w:sz="4" w:space="0" w:color="000000"/>
              <w:left w:val="single" w:sz="4" w:space="0" w:color="000000"/>
              <w:bottom w:val="single" w:sz="4" w:space="0" w:color="000000"/>
              <w:right w:val="single" w:sz="4" w:space="0" w:color="000000"/>
            </w:tcBorders>
            <w:hideMark/>
          </w:tcPr>
          <w:p w:rsidR="00430EC9" w:rsidRDefault="00430EC9">
            <w:pPr>
              <w:jc w:val="center"/>
              <w:rPr>
                <w:szCs w:val="24"/>
              </w:rPr>
            </w:pPr>
            <w:r>
              <w:rPr>
                <w:rFonts w:hint="cs"/>
                <w:szCs w:val="24"/>
                <w:rtl/>
              </w:rPr>
              <w:t>מעל 2.5 ועד 3 כולל</w:t>
            </w:r>
          </w:p>
        </w:tc>
      </w:tr>
      <w:tr w:rsidR="00430EC9" w:rsidTr="00430EC9">
        <w:trPr>
          <w:trHeight w:val="344"/>
        </w:trPr>
        <w:tc>
          <w:tcPr>
            <w:tcW w:w="2409" w:type="dxa"/>
            <w:tcBorders>
              <w:top w:val="single" w:sz="4" w:space="0" w:color="000000"/>
              <w:left w:val="single" w:sz="4" w:space="0" w:color="000000"/>
              <w:bottom w:val="single" w:sz="4" w:space="0" w:color="000000"/>
              <w:right w:val="single" w:sz="4" w:space="0" w:color="000000"/>
            </w:tcBorders>
            <w:hideMark/>
          </w:tcPr>
          <w:p w:rsidR="00430EC9" w:rsidRDefault="00430EC9">
            <w:pPr>
              <w:jc w:val="center"/>
              <w:rPr>
                <w:szCs w:val="24"/>
              </w:rPr>
            </w:pPr>
            <w:r>
              <w:rPr>
                <w:rFonts w:hint="cs"/>
                <w:szCs w:val="24"/>
                <w:rtl/>
              </w:rPr>
              <w:t>ג'</w:t>
            </w:r>
          </w:p>
        </w:tc>
        <w:tc>
          <w:tcPr>
            <w:tcW w:w="4111" w:type="dxa"/>
            <w:tcBorders>
              <w:top w:val="single" w:sz="4" w:space="0" w:color="000000"/>
              <w:left w:val="single" w:sz="4" w:space="0" w:color="000000"/>
              <w:bottom w:val="single" w:sz="4" w:space="0" w:color="000000"/>
              <w:right w:val="single" w:sz="4" w:space="0" w:color="000000"/>
            </w:tcBorders>
            <w:hideMark/>
          </w:tcPr>
          <w:p w:rsidR="00430EC9" w:rsidRDefault="00430EC9">
            <w:pPr>
              <w:jc w:val="center"/>
              <w:rPr>
                <w:szCs w:val="24"/>
              </w:rPr>
            </w:pPr>
            <w:r>
              <w:rPr>
                <w:rFonts w:hint="cs"/>
                <w:szCs w:val="24"/>
                <w:rtl/>
              </w:rPr>
              <w:t>מעל 3 עד 3.5 כולל</w:t>
            </w:r>
          </w:p>
        </w:tc>
      </w:tr>
    </w:tbl>
    <w:p w:rsidR="00430EC9" w:rsidRDefault="00430EC9" w:rsidP="00430EC9">
      <w:pPr>
        <w:spacing w:line="276" w:lineRule="auto"/>
        <w:ind w:firstLine="720"/>
        <w:jc w:val="center"/>
        <w:rPr>
          <w:rFonts w:ascii="Arial" w:hAnsi="Arial" w:hint="cs"/>
          <w:b/>
          <w:bCs/>
          <w:szCs w:val="24"/>
          <w:u w:val="single"/>
          <w:rtl/>
        </w:rPr>
      </w:pPr>
    </w:p>
    <w:p w:rsidR="00430EC9" w:rsidRDefault="00430EC9" w:rsidP="00430EC9">
      <w:pPr>
        <w:spacing w:line="276" w:lineRule="auto"/>
        <w:ind w:firstLine="27"/>
        <w:jc w:val="both"/>
        <w:rPr>
          <w:rFonts w:ascii="Arial" w:hAnsi="Arial" w:hint="cs"/>
          <w:b/>
          <w:bCs/>
          <w:szCs w:val="24"/>
          <w:u w:val="single"/>
          <w:rtl/>
        </w:rPr>
      </w:pPr>
      <w:r>
        <w:rPr>
          <w:rFonts w:ascii="Arial" w:hAnsi="Arial" w:hint="cs"/>
          <w:b/>
          <w:bCs/>
          <w:szCs w:val="24"/>
          <w:u w:val="single"/>
          <w:rtl/>
        </w:rPr>
        <w:t>יובהר ויודגש, כי כל מציע רשאי להציע יותר ממזגן אחד בכל קטגוריית מזגנים.</w:t>
      </w:r>
    </w:p>
    <w:p w:rsidR="00430EC9" w:rsidRDefault="00430EC9" w:rsidP="00430EC9">
      <w:pPr>
        <w:spacing w:line="276" w:lineRule="auto"/>
        <w:ind w:firstLine="27"/>
        <w:jc w:val="both"/>
        <w:rPr>
          <w:rFonts w:ascii="Arial" w:hAnsi="Arial" w:hint="cs"/>
          <w:szCs w:val="24"/>
          <w:rtl/>
        </w:rPr>
      </w:pPr>
    </w:p>
    <w:p w:rsidR="00430EC9" w:rsidRDefault="00430EC9" w:rsidP="00430EC9">
      <w:pPr>
        <w:spacing w:line="276" w:lineRule="auto"/>
        <w:ind w:left="27" w:firstLine="27"/>
        <w:jc w:val="both"/>
        <w:rPr>
          <w:rFonts w:ascii="Arial" w:hAnsi="Arial" w:hint="cs"/>
          <w:b/>
          <w:bCs/>
          <w:szCs w:val="24"/>
          <w:rtl/>
        </w:rPr>
      </w:pPr>
      <w:r>
        <w:rPr>
          <w:rFonts w:ascii="Arial" w:hAnsi="Arial" w:hint="cs"/>
          <w:b/>
          <w:bCs/>
          <w:szCs w:val="24"/>
          <w:rtl/>
        </w:rPr>
        <w:t>המחיר שיציינו המציעים עבור כל דגם מזגן, יכלול את כל העלויות, ההוצאות והתשלומים מכל מין וסוג שהם של המציע, – לרבות: מחיר המכשיר, הובלה,</w:t>
      </w:r>
      <w:r>
        <w:rPr>
          <w:rFonts w:ascii="Arial" w:hAnsi="Arial"/>
          <w:b/>
          <w:bCs/>
          <w:szCs w:val="24"/>
        </w:rPr>
        <w:t xml:space="preserve"> </w:t>
      </w:r>
      <w:r>
        <w:rPr>
          <w:rFonts w:ascii="Arial" w:hAnsi="Arial" w:hint="cs"/>
          <w:b/>
          <w:bCs/>
          <w:szCs w:val="24"/>
          <w:rtl/>
        </w:rPr>
        <w:t>פירוק המזגן הישן בבית הלקוח (כולל כינוס וריקון הגז), התקנת המזגן החדש לרבות קידוח והתקנת צנרת (עד 5 מ') בכל סוגי הקירות, סילוק המזגן הישן מבית הלקוח, רישום פרטיו (שם היצרן הדגם והספק) והובלתו לאתר גריטה, תשלומים בגין גריטה, תקורות, מע"מ, מיסים וכל הוצאה אחרת מכל מין וסוג שהם.</w:t>
      </w:r>
    </w:p>
    <w:p w:rsidR="00430EC9" w:rsidRDefault="00430EC9" w:rsidP="00430EC9">
      <w:pPr>
        <w:spacing w:line="276" w:lineRule="auto"/>
        <w:ind w:left="27" w:firstLine="27"/>
        <w:jc w:val="both"/>
        <w:rPr>
          <w:rFonts w:ascii="Arial" w:hAnsi="Arial" w:hint="cs"/>
          <w:b/>
          <w:bCs/>
          <w:szCs w:val="24"/>
          <w:rtl/>
        </w:rPr>
      </w:pPr>
    </w:p>
    <w:p w:rsidR="00430EC9" w:rsidRDefault="00430EC9" w:rsidP="00430EC9">
      <w:pPr>
        <w:spacing w:line="276" w:lineRule="auto"/>
        <w:ind w:left="27" w:firstLine="27"/>
        <w:jc w:val="both"/>
        <w:rPr>
          <w:rFonts w:ascii="Arial" w:hAnsi="Arial" w:hint="cs"/>
          <w:b/>
          <w:bCs/>
          <w:szCs w:val="24"/>
          <w:rtl/>
        </w:rPr>
      </w:pPr>
      <w:r>
        <w:rPr>
          <w:rFonts w:ascii="Arial" w:hAnsi="Arial" w:hint="cs"/>
          <w:b/>
          <w:bCs/>
          <w:szCs w:val="24"/>
          <w:rtl/>
        </w:rPr>
        <w:t xml:space="preserve">המחיר לא יכלול עלויות סתימה של חלונות או קירות שיידרשו כתוצאה מפירוק המזגן הישן, חציבת תעלות מיוחדת לחשמל, עלות הכנת שקע חדש בקיר למזגן, צנרת מעבר ל-5 מטרים או עלות שימוש במנוף, ואלו </w:t>
      </w:r>
      <w:r>
        <w:rPr>
          <w:rFonts w:ascii="Arial" w:hAnsi="Arial" w:hint="cs"/>
          <w:b/>
          <w:bCs/>
          <w:szCs w:val="24"/>
          <w:u w:val="single"/>
          <w:rtl/>
        </w:rPr>
        <w:t>יושתו על הזכאי</w:t>
      </w:r>
      <w:r>
        <w:rPr>
          <w:rFonts w:ascii="Arial" w:hAnsi="Arial" w:hint="cs"/>
          <w:b/>
          <w:bCs/>
          <w:szCs w:val="24"/>
          <w:rtl/>
        </w:rPr>
        <w:t xml:space="preserve">, ככל שיחפוץ בעבודות מסוג זה. </w:t>
      </w:r>
    </w:p>
    <w:p w:rsidR="00430EC9" w:rsidRDefault="00430EC9" w:rsidP="00430EC9">
      <w:pPr>
        <w:spacing w:line="276" w:lineRule="auto"/>
        <w:jc w:val="both"/>
        <w:rPr>
          <w:rFonts w:ascii="Arial" w:hAnsi="Arial" w:hint="cs"/>
          <w:b/>
          <w:bCs/>
          <w:szCs w:val="24"/>
          <w:rtl/>
        </w:rPr>
      </w:pPr>
      <w:r>
        <w:rPr>
          <w:rFonts w:ascii="Arial" w:hAnsi="Arial" w:hint="cs"/>
          <w:b/>
          <w:bCs/>
          <w:szCs w:val="24"/>
          <w:rtl/>
        </w:rPr>
        <w:t xml:space="preserve">במקרים אלו, יודיע הזוכה ללקוח על העלויות הצפויות, ויחייב בהם את הלקוח, </w:t>
      </w:r>
      <w:r>
        <w:rPr>
          <w:rFonts w:ascii="Arial" w:hAnsi="Arial" w:hint="cs"/>
          <w:b/>
          <w:bCs/>
          <w:szCs w:val="24"/>
          <w:u w:val="single"/>
          <w:rtl/>
        </w:rPr>
        <w:t>אך ורק לאחר שהלקוח הביע את הסכמתו לכך בכתב ולאחר שהודיע על כך הזוכה למשרד</w:t>
      </w:r>
      <w:r>
        <w:rPr>
          <w:rFonts w:ascii="Arial" w:hAnsi="Arial" w:hint="cs"/>
          <w:b/>
          <w:bCs/>
          <w:szCs w:val="24"/>
          <w:rtl/>
        </w:rPr>
        <w:t xml:space="preserve"> וקיבל אישור על כך.</w:t>
      </w:r>
    </w:p>
    <w:p w:rsidR="00430EC9" w:rsidRDefault="00430EC9" w:rsidP="00430EC9">
      <w:pPr>
        <w:spacing w:line="276" w:lineRule="auto"/>
        <w:ind w:left="27" w:firstLine="27"/>
        <w:jc w:val="both"/>
        <w:rPr>
          <w:rFonts w:ascii="Arial" w:hAnsi="Arial" w:hint="cs"/>
          <w:b/>
          <w:bCs/>
          <w:szCs w:val="24"/>
          <w:rtl/>
        </w:rPr>
      </w:pPr>
    </w:p>
    <w:p w:rsidR="00430EC9" w:rsidRDefault="00430EC9" w:rsidP="00430EC9">
      <w:pPr>
        <w:spacing w:line="276" w:lineRule="auto"/>
        <w:ind w:left="27"/>
        <w:jc w:val="both"/>
        <w:rPr>
          <w:rFonts w:ascii="Arial" w:hAnsi="Arial" w:hint="cs"/>
          <w:b/>
          <w:bCs/>
          <w:szCs w:val="24"/>
          <w:rtl/>
        </w:rPr>
      </w:pPr>
      <w:r>
        <w:rPr>
          <w:rFonts w:ascii="Arial" w:hAnsi="Arial" w:hint="cs"/>
          <w:b/>
          <w:bCs/>
          <w:szCs w:val="24"/>
          <w:rtl/>
        </w:rPr>
        <w:t xml:space="preserve">יחד עם זאת, על הספק יהיה  לציין בהצעתו את העלויות הנוספות הנ"ל </w:t>
      </w:r>
      <w:r>
        <w:rPr>
          <w:rFonts w:ascii="Arial" w:hAnsi="Arial" w:hint="cs"/>
          <w:b/>
          <w:bCs/>
          <w:szCs w:val="24"/>
          <w:u w:val="single"/>
          <w:rtl/>
        </w:rPr>
        <w:t>שאינן כלולות בהשתתפות המשרד ושתיגבנה מהלקוח</w:t>
      </w:r>
      <w:r>
        <w:rPr>
          <w:rFonts w:ascii="Arial" w:hAnsi="Arial" w:hint="cs"/>
          <w:b/>
          <w:bCs/>
          <w:szCs w:val="24"/>
          <w:rtl/>
        </w:rPr>
        <w:t xml:space="preserve"> (במידה ויחפוץ בכך), בטופס הצעת המחיר.</w:t>
      </w:r>
    </w:p>
    <w:p w:rsidR="00430EC9" w:rsidRDefault="00430EC9" w:rsidP="00430EC9">
      <w:pPr>
        <w:spacing w:line="276" w:lineRule="auto"/>
        <w:ind w:left="27"/>
        <w:jc w:val="both"/>
        <w:rPr>
          <w:rFonts w:ascii="Arial" w:hAnsi="Arial" w:hint="cs"/>
          <w:b/>
          <w:bCs/>
          <w:szCs w:val="24"/>
          <w:rtl/>
        </w:rPr>
      </w:pPr>
      <w:r>
        <w:rPr>
          <w:rFonts w:ascii="Arial" w:hAnsi="Arial" w:hint="cs"/>
          <w:b/>
          <w:bCs/>
          <w:szCs w:val="24"/>
          <w:rtl/>
        </w:rPr>
        <w:t xml:space="preserve"> הצעת המחיר של המציעים בגין עלויות נוספות אלו תילקח בחשבון  בעת ניקוד ההצעה, אך כאמור לא יושתו על הזוכה, ככל שיידרש להן בפועל. </w:t>
      </w:r>
    </w:p>
    <w:p w:rsidR="00430EC9" w:rsidRDefault="00430EC9" w:rsidP="00430EC9">
      <w:pPr>
        <w:spacing w:line="276" w:lineRule="auto"/>
        <w:ind w:left="27"/>
        <w:jc w:val="both"/>
        <w:rPr>
          <w:rFonts w:ascii="Arial" w:hAnsi="Arial" w:hint="cs"/>
          <w:b/>
          <w:bCs/>
          <w:szCs w:val="24"/>
          <w:rtl/>
        </w:rPr>
      </w:pPr>
    </w:p>
    <w:p w:rsidR="00430EC9" w:rsidRDefault="00430EC9" w:rsidP="00430EC9">
      <w:pPr>
        <w:spacing w:line="276" w:lineRule="auto"/>
        <w:ind w:left="27"/>
        <w:jc w:val="both"/>
        <w:rPr>
          <w:rFonts w:ascii="Arial" w:hAnsi="Arial" w:hint="cs"/>
          <w:b/>
          <w:bCs/>
          <w:szCs w:val="24"/>
          <w:rtl/>
        </w:rPr>
      </w:pPr>
      <w:r>
        <w:rPr>
          <w:rFonts w:ascii="Arial" w:hAnsi="Arial" w:hint="cs"/>
          <w:b/>
          <w:bCs/>
          <w:szCs w:val="24"/>
          <w:rtl/>
        </w:rPr>
        <w:t>יובהר ויודגש, כי סטייה  מהמחירים ללקוח, כפי שננקבו בטופס הצעת המחיר, תיחשב כהפרה יסודית של ההסכם על כל המשתמע מכך, כמפורט בהסכם.</w:t>
      </w:r>
    </w:p>
    <w:p w:rsidR="00430EC9" w:rsidRDefault="00430EC9" w:rsidP="00430EC9">
      <w:pPr>
        <w:spacing w:line="276" w:lineRule="auto"/>
        <w:ind w:left="27" w:firstLine="27"/>
        <w:jc w:val="both"/>
        <w:rPr>
          <w:rFonts w:ascii="Arial" w:hAnsi="Arial" w:hint="cs"/>
          <w:szCs w:val="24"/>
          <w:rtl/>
        </w:rPr>
      </w:pPr>
      <w:r>
        <w:rPr>
          <w:rFonts w:ascii="Arial" w:hAnsi="Arial" w:hint="cs"/>
          <w:b/>
          <w:bCs/>
          <w:szCs w:val="24"/>
          <w:u w:val="single"/>
          <w:rtl/>
        </w:rPr>
        <w:lastRenderedPageBreak/>
        <w:t xml:space="preserve"> </w:t>
      </w:r>
    </w:p>
    <w:p w:rsidR="00430EC9" w:rsidRDefault="00430EC9" w:rsidP="00430EC9">
      <w:pPr>
        <w:spacing w:line="276" w:lineRule="auto"/>
        <w:ind w:left="27" w:firstLine="27"/>
        <w:jc w:val="both"/>
        <w:rPr>
          <w:rFonts w:ascii="Arial" w:hAnsi="Arial" w:hint="cs"/>
          <w:szCs w:val="24"/>
          <w:rtl/>
        </w:rPr>
      </w:pPr>
      <w:r>
        <w:rPr>
          <w:rFonts w:ascii="Arial" w:hAnsi="Arial" w:hint="cs"/>
          <w:szCs w:val="24"/>
          <w:rtl/>
        </w:rPr>
        <w:t>לא תישמע טענה של זוכה על פי מכרז זה בדבר זכותו לקבל תשלום כלשהו, מעבר למחיר המפורט בהצעה, בין שיקבל את המחיר מהלקוח, מהמשרד, או משניהם, בחלקים שייקבעו.</w:t>
      </w:r>
    </w:p>
    <w:p w:rsidR="00430EC9" w:rsidRDefault="00430EC9" w:rsidP="00430EC9">
      <w:pPr>
        <w:spacing w:line="276" w:lineRule="auto"/>
        <w:ind w:left="27" w:firstLine="27"/>
        <w:jc w:val="both"/>
        <w:rPr>
          <w:rFonts w:ascii="Arial" w:hAnsi="Arial" w:hint="cs"/>
          <w:szCs w:val="24"/>
          <w:rtl/>
        </w:rPr>
      </w:pPr>
    </w:p>
    <w:p w:rsidR="00430EC9" w:rsidRDefault="00430EC9" w:rsidP="00430EC9">
      <w:pPr>
        <w:spacing w:line="276" w:lineRule="auto"/>
        <w:ind w:left="27"/>
        <w:jc w:val="both"/>
        <w:rPr>
          <w:rFonts w:ascii="Arial" w:hAnsi="Arial" w:hint="cs"/>
          <w:szCs w:val="24"/>
          <w:rtl/>
        </w:rPr>
      </w:pPr>
      <w:r>
        <w:rPr>
          <w:rFonts w:ascii="Arial" w:hAnsi="Arial" w:hint="cs"/>
          <w:szCs w:val="24"/>
          <w:rtl/>
        </w:rPr>
        <w:t xml:space="preserve">המשרד מעריך ומתכנן שבמסגרת המכרז ייבחרו </w:t>
      </w:r>
      <w:r>
        <w:rPr>
          <w:rFonts w:ascii="Arial" w:hAnsi="Arial" w:hint="cs"/>
          <w:szCs w:val="24"/>
          <w:u w:val="single"/>
          <w:rtl/>
        </w:rPr>
        <w:t>6 דגמים שונים של מזגנים</w:t>
      </w:r>
      <w:r>
        <w:rPr>
          <w:rFonts w:ascii="Arial" w:hAnsi="Arial" w:hint="cs"/>
          <w:szCs w:val="24"/>
          <w:rtl/>
        </w:rPr>
        <w:t xml:space="preserve"> (2 דגמים בכל קבוצה),       כאשר לכל אחד מהדגמים תוקצה כמות מכירה בתנאי המכרז של </w:t>
      </w:r>
      <w:r>
        <w:rPr>
          <w:rFonts w:ascii="Arial" w:hAnsi="Arial" w:hint="cs"/>
          <w:szCs w:val="24"/>
          <w:u w:val="single"/>
          <w:rtl/>
        </w:rPr>
        <w:t>כ- 1,600 מזגנים</w:t>
      </w:r>
      <w:r>
        <w:rPr>
          <w:rFonts w:ascii="Arial" w:hAnsi="Arial" w:hint="cs"/>
          <w:szCs w:val="24"/>
          <w:rtl/>
        </w:rPr>
        <w:t xml:space="preserve">, עם אופציה לשינוי כמויות לאחר חצי שנה. עם זאת, למשרד שמורה הזכות לבחור מספר כולל שונה של דגמים ו/או לבחור בכל קבוצה יותר או פחות מ-2 דגמים. </w:t>
      </w:r>
    </w:p>
    <w:p w:rsidR="00430EC9" w:rsidRDefault="00430EC9" w:rsidP="00430EC9">
      <w:pPr>
        <w:spacing w:line="276" w:lineRule="auto"/>
        <w:jc w:val="both"/>
        <w:rPr>
          <w:rFonts w:ascii="Arial" w:hAnsi="Arial" w:hint="cs"/>
          <w:szCs w:val="24"/>
          <w:rtl/>
        </w:rPr>
      </w:pPr>
    </w:p>
    <w:p w:rsidR="00430EC9" w:rsidRDefault="00430EC9" w:rsidP="00430EC9">
      <w:pPr>
        <w:pStyle w:val="ad"/>
        <w:numPr>
          <w:ilvl w:val="1"/>
          <w:numId w:val="6"/>
        </w:numPr>
        <w:bidi/>
        <w:ind w:left="311" w:right="567"/>
        <w:jc w:val="both"/>
        <w:rPr>
          <w:rFonts w:cs="David" w:hint="cs"/>
          <w:sz w:val="24"/>
          <w:szCs w:val="24"/>
          <w:u w:val="single"/>
          <w:rtl/>
        </w:rPr>
      </w:pPr>
      <w:r>
        <w:rPr>
          <w:rFonts w:cs="David" w:hint="cs"/>
          <w:sz w:val="24"/>
          <w:szCs w:val="24"/>
          <w:u w:val="single"/>
          <w:rtl/>
        </w:rPr>
        <w:t>תנאים כלליים לביצוע העבודה:</w:t>
      </w:r>
    </w:p>
    <w:p w:rsidR="00430EC9" w:rsidRDefault="00430EC9" w:rsidP="00430EC9">
      <w:pPr>
        <w:pStyle w:val="ad"/>
        <w:numPr>
          <w:ilvl w:val="1"/>
          <w:numId w:val="5"/>
        </w:numPr>
        <w:bidi/>
        <w:spacing w:before="120" w:after="120"/>
        <w:ind w:left="594"/>
        <w:jc w:val="both"/>
        <w:rPr>
          <w:rFonts w:cs="David"/>
          <w:sz w:val="24"/>
          <w:szCs w:val="24"/>
        </w:rPr>
      </w:pPr>
      <w:r>
        <w:rPr>
          <w:rFonts w:cs="David" w:hint="cs"/>
          <w:sz w:val="24"/>
          <w:szCs w:val="24"/>
          <w:rtl/>
        </w:rPr>
        <w:t xml:space="preserve">על הזוכה להיות מוכן להתחיל את העבודה ולספק בפועל את המזגנים שיציע, תוך 60 ימים לכל היותר מיום חתימת ההסכם. הזוכה יהא מחויב למכור את המזגנים שהתחייב למכור בהצעתו במחיר שנקבע ולספקם תוך 20 ימי עבודה, </w:t>
      </w:r>
      <w:r>
        <w:rPr>
          <w:rFonts w:cs="David" w:hint="cs"/>
          <w:b/>
          <w:bCs/>
          <w:sz w:val="24"/>
          <w:szCs w:val="24"/>
          <w:u w:val="single"/>
          <w:rtl/>
        </w:rPr>
        <w:t>למשך שנה לכל הפחות</w:t>
      </w:r>
      <w:r>
        <w:rPr>
          <w:rFonts w:cs="David" w:hint="cs"/>
          <w:sz w:val="24"/>
          <w:szCs w:val="24"/>
          <w:rtl/>
        </w:rPr>
        <w:t xml:space="preserve"> מיום תחילת הספקת המזגנים, ככל שידרוש זאת המשרד ממנו. </w:t>
      </w:r>
    </w:p>
    <w:p w:rsidR="00430EC9" w:rsidRDefault="00430EC9" w:rsidP="00430EC9">
      <w:pPr>
        <w:pStyle w:val="ad"/>
        <w:numPr>
          <w:ilvl w:val="1"/>
          <w:numId w:val="5"/>
        </w:numPr>
        <w:bidi/>
        <w:spacing w:before="120" w:after="120"/>
        <w:ind w:left="594"/>
        <w:jc w:val="both"/>
        <w:rPr>
          <w:rFonts w:cs="David"/>
          <w:sz w:val="24"/>
          <w:szCs w:val="24"/>
        </w:rPr>
      </w:pPr>
      <w:r>
        <w:rPr>
          <w:rFonts w:cs="David" w:hint="cs"/>
          <w:sz w:val="24"/>
          <w:szCs w:val="24"/>
          <w:rtl/>
        </w:rPr>
        <w:t xml:space="preserve">התמורה תוצמד לשער הדולר </w:t>
      </w:r>
      <w:r>
        <w:rPr>
          <w:rFonts w:ascii="Arial" w:hAnsi="Arial" w:cs="David" w:hint="cs"/>
          <w:sz w:val="24"/>
          <w:szCs w:val="24"/>
          <w:rtl/>
        </w:rPr>
        <w:t>בהשוואה</w:t>
      </w:r>
      <w:r>
        <w:rPr>
          <w:rFonts w:ascii="Arial" w:hAnsi="Arial" w:cs="David"/>
          <w:sz w:val="24"/>
          <w:szCs w:val="24"/>
        </w:rPr>
        <w:t xml:space="preserve"> </w:t>
      </w:r>
      <w:r>
        <w:rPr>
          <w:rFonts w:ascii="Arial" w:hAnsi="Arial" w:cs="David" w:hint="cs"/>
          <w:sz w:val="24"/>
          <w:szCs w:val="24"/>
          <w:rtl/>
        </w:rPr>
        <w:t>לשער הידוע במועד</w:t>
      </w:r>
      <w:r>
        <w:rPr>
          <w:rFonts w:ascii="Arial" w:hAnsi="Arial" w:cs="David"/>
          <w:sz w:val="24"/>
          <w:szCs w:val="24"/>
        </w:rPr>
        <w:t xml:space="preserve"> </w:t>
      </w:r>
      <w:r>
        <w:rPr>
          <w:rFonts w:ascii="Arial" w:hAnsi="Arial" w:cs="David" w:hint="cs"/>
          <w:sz w:val="24"/>
          <w:szCs w:val="24"/>
          <w:rtl/>
        </w:rPr>
        <w:t>האחרון</w:t>
      </w:r>
      <w:r>
        <w:rPr>
          <w:rFonts w:ascii="Arial" w:hAnsi="Arial" w:cs="David"/>
          <w:sz w:val="24"/>
          <w:szCs w:val="24"/>
        </w:rPr>
        <w:t xml:space="preserve"> </w:t>
      </w:r>
      <w:r>
        <w:rPr>
          <w:rFonts w:ascii="Arial" w:hAnsi="Arial" w:cs="David" w:hint="cs"/>
          <w:sz w:val="24"/>
          <w:szCs w:val="24"/>
          <w:rtl/>
        </w:rPr>
        <w:t>להגשת</w:t>
      </w:r>
      <w:r>
        <w:rPr>
          <w:rFonts w:ascii="Arial" w:hAnsi="Arial" w:cs="David"/>
          <w:sz w:val="24"/>
          <w:szCs w:val="24"/>
        </w:rPr>
        <w:t xml:space="preserve"> </w:t>
      </w:r>
      <w:r>
        <w:rPr>
          <w:rFonts w:ascii="Arial" w:hAnsi="Arial" w:cs="David" w:hint="cs"/>
          <w:sz w:val="24"/>
          <w:szCs w:val="24"/>
          <w:rtl/>
        </w:rPr>
        <w:t>ההצעות, שיהווה שער הבסיס. שער הדולר ייבדק נכון ליום הגשת החשבונית למשרד</w:t>
      </w:r>
      <w:r>
        <w:rPr>
          <w:rFonts w:ascii="Arial" w:hAnsi="Arial" w:cs="David" w:hint="cs"/>
          <w:szCs w:val="24"/>
          <w:rtl/>
        </w:rPr>
        <w:t xml:space="preserve">. מלבד האמור, </w:t>
      </w:r>
      <w:r>
        <w:rPr>
          <w:rFonts w:cs="David" w:hint="cs"/>
          <w:sz w:val="24"/>
          <w:szCs w:val="24"/>
          <w:rtl/>
        </w:rPr>
        <w:t>סכום התמורה שבהצעת הזוכה הינו סופי ומוחלט ולא יחולו עליו התייקרויות או הצמדות כלשהן.</w:t>
      </w:r>
    </w:p>
    <w:p w:rsidR="00430EC9" w:rsidRDefault="00430EC9" w:rsidP="00430EC9">
      <w:pPr>
        <w:pStyle w:val="ad"/>
        <w:numPr>
          <w:ilvl w:val="1"/>
          <w:numId w:val="5"/>
        </w:numPr>
        <w:bidi/>
        <w:spacing w:before="120" w:after="120"/>
        <w:ind w:left="594"/>
        <w:jc w:val="both"/>
        <w:rPr>
          <w:rFonts w:cs="David"/>
          <w:sz w:val="24"/>
          <w:szCs w:val="24"/>
        </w:rPr>
      </w:pPr>
      <w:r>
        <w:rPr>
          <w:rFonts w:ascii="Arial" w:hAnsi="Arial" w:cs="David" w:hint="cs"/>
          <w:sz w:val="24"/>
          <w:szCs w:val="24"/>
          <w:rtl/>
        </w:rPr>
        <w:t>הזוכה לא יהיה רשאי להעביר או להסב את זכויותיו כולן או חלקן לצד שלישי, אלא בהסכמה מראש ובכתב מהמשרד או מי מטעמו.</w:t>
      </w:r>
    </w:p>
    <w:p w:rsidR="00430EC9" w:rsidRDefault="00430EC9" w:rsidP="00430EC9">
      <w:pPr>
        <w:pStyle w:val="ad"/>
        <w:numPr>
          <w:ilvl w:val="1"/>
          <w:numId w:val="5"/>
        </w:numPr>
        <w:bidi/>
        <w:spacing w:before="120" w:after="120"/>
        <w:ind w:left="594"/>
        <w:jc w:val="both"/>
        <w:rPr>
          <w:rFonts w:cs="David"/>
          <w:sz w:val="24"/>
          <w:szCs w:val="24"/>
        </w:rPr>
      </w:pPr>
      <w:r>
        <w:rPr>
          <w:rFonts w:ascii="Arial" w:hAnsi="Arial" w:cs="David" w:hint="cs"/>
          <w:sz w:val="24"/>
          <w:szCs w:val="24"/>
          <w:rtl/>
        </w:rPr>
        <w:t>הזוכה מתחייב להעניק את השירותים במומחיות, במקצועיות ובמיומנות על פי הסטנדרטים המקצועיים וכללי האתיקה המקצועית המקובלים</w:t>
      </w:r>
    </w:p>
    <w:p w:rsidR="00430EC9" w:rsidRDefault="00430EC9" w:rsidP="00430EC9">
      <w:pPr>
        <w:pStyle w:val="ad"/>
        <w:numPr>
          <w:ilvl w:val="1"/>
          <w:numId w:val="5"/>
        </w:numPr>
        <w:bidi/>
        <w:ind w:left="594"/>
        <w:jc w:val="both"/>
        <w:rPr>
          <w:rFonts w:ascii="Arial" w:hAnsi="Arial" w:cs="David"/>
          <w:szCs w:val="24"/>
        </w:rPr>
      </w:pPr>
      <w:r>
        <w:rPr>
          <w:rFonts w:ascii="Arial" w:hAnsi="Arial" w:cs="David" w:hint="cs"/>
          <w:szCs w:val="24"/>
          <w:rtl/>
        </w:rPr>
        <w:t>על הזוכה להיות בעל יכולת התקשרות אינטרנטית עם מערך השליטה של המשרד, בכל אחת מנקודות המכירה להן התחייב. קרי, על הזוכה להצטייד במחשב עם חיבור לרשת האינטרנט בכל אחת מנקודות אלו.</w:t>
      </w:r>
    </w:p>
    <w:p w:rsidR="00430EC9" w:rsidRDefault="00430EC9" w:rsidP="00430EC9">
      <w:pPr>
        <w:pStyle w:val="ad"/>
        <w:numPr>
          <w:ilvl w:val="1"/>
          <w:numId w:val="5"/>
        </w:numPr>
        <w:bidi/>
        <w:spacing w:after="0"/>
        <w:ind w:left="594"/>
        <w:jc w:val="both"/>
        <w:rPr>
          <w:rFonts w:ascii="Arial" w:hAnsi="Arial" w:cs="David" w:hint="cs"/>
          <w:sz w:val="24"/>
          <w:szCs w:val="24"/>
          <w:rtl/>
        </w:rPr>
      </w:pPr>
      <w:r>
        <w:rPr>
          <w:rFonts w:ascii="Arial" w:hAnsi="Arial" w:cs="David" w:hint="cs"/>
          <w:sz w:val="24"/>
          <w:szCs w:val="24"/>
          <w:rtl/>
        </w:rPr>
        <w:t>על אחריותו של הזוכה ועל חשבונו, לרכוש כל ציוד הנדרש לשם ביצוע השירותים נשוא מכרז זה ברמה מעולה,</w:t>
      </w:r>
      <w:r>
        <w:rPr>
          <w:rFonts w:ascii="Arial" w:hAnsi="Arial" w:cs="David"/>
          <w:sz w:val="24"/>
          <w:szCs w:val="24"/>
        </w:rPr>
        <w:t xml:space="preserve"> </w:t>
      </w:r>
      <w:r>
        <w:rPr>
          <w:rFonts w:ascii="Arial" w:hAnsi="Arial" w:cs="David" w:hint="cs"/>
          <w:sz w:val="24"/>
          <w:szCs w:val="24"/>
          <w:rtl/>
        </w:rPr>
        <w:t>כגון: מדפסת ברקודים, קורא ברקודים וכד' ולעשות כל פעולה פנימית לצורך עמידה בדרישות מערך השליטה של המשרד וכן מערכת לריקון גז וכל דבר אחר לצורך מכירה פרוק מזגנים והתקנת חדשים וגריטת הישנים.</w:t>
      </w:r>
    </w:p>
    <w:p w:rsidR="00430EC9" w:rsidRDefault="00430EC9" w:rsidP="00430EC9">
      <w:pPr>
        <w:pStyle w:val="ad"/>
        <w:numPr>
          <w:ilvl w:val="1"/>
          <w:numId w:val="5"/>
        </w:numPr>
        <w:bidi/>
        <w:spacing w:after="0"/>
        <w:ind w:left="594"/>
        <w:jc w:val="both"/>
        <w:rPr>
          <w:rFonts w:ascii="Arial" w:hAnsi="Arial" w:cs="David"/>
          <w:sz w:val="24"/>
          <w:szCs w:val="24"/>
        </w:rPr>
      </w:pPr>
      <w:r>
        <w:rPr>
          <w:rFonts w:ascii="Arial" w:hAnsi="Arial" w:cs="David" w:hint="cs"/>
          <w:sz w:val="24"/>
          <w:szCs w:val="24"/>
          <w:rtl/>
        </w:rPr>
        <w:t>המשרד עשוי לדרוש היצמדות של כל הזוכים לסוג ציוד מסוים ועל הזוכים לרכוש או לשכור ציוד זה בהתאם לדרישות המשרד.</w:t>
      </w:r>
    </w:p>
    <w:p w:rsidR="00430EC9" w:rsidRDefault="00430EC9" w:rsidP="00430EC9">
      <w:pPr>
        <w:pStyle w:val="ad"/>
        <w:bidi/>
        <w:spacing w:after="0"/>
        <w:ind w:left="252"/>
        <w:jc w:val="both"/>
        <w:rPr>
          <w:rFonts w:ascii="Arial" w:hAnsi="Arial" w:cs="David"/>
          <w:sz w:val="16"/>
          <w:szCs w:val="16"/>
        </w:rPr>
      </w:pPr>
    </w:p>
    <w:p w:rsidR="00430EC9" w:rsidRDefault="00430EC9" w:rsidP="00430EC9">
      <w:pPr>
        <w:pStyle w:val="ad"/>
        <w:numPr>
          <w:ilvl w:val="1"/>
          <w:numId w:val="5"/>
        </w:numPr>
        <w:bidi/>
        <w:ind w:left="594"/>
        <w:jc w:val="both"/>
        <w:rPr>
          <w:rFonts w:ascii="Arial" w:hAnsi="Arial" w:cs="David"/>
          <w:szCs w:val="24"/>
        </w:rPr>
      </w:pPr>
      <w:r>
        <w:rPr>
          <w:rFonts w:ascii="Arial" w:hAnsi="Arial" w:cs="David" w:hint="cs"/>
          <w:szCs w:val="24"/>
          <w:rtl/>
        </w:rPr>
        <w:t xml:space="preserve">הזוכה מתחייב להעניק אחריות </w:t>
      </w:r>
      <w:r>
        <w:rPr>
          <w:rFonts w:ascii="Arial" w:hAnsi="Arial" w:cs="David" w:hint="cs"/>
          <w:b/>
          <w:bCs/>
          <w:szCs w:val="24"/>
          <w:rtl/>
        </w:rPr>
        <w:t>כוללת</w:t>
      </w:r>
      <w:r>
        <w:rPr>
          <w:rFonts w:ascii="Arial" w:hAnsi="Arial" w:cs="David" w:hint="cs"/>
          <w:szCs w:val="24"/>
          <w:rtl/>
        </w:rPr>
        <w:t xml:space="preserve"> של לפחות 3 שנים על ההתקנות והמזגנים, אותם סיפק והתקין. על המציע לצרף להצעתו את נוסח  כתב האחריות על ההתקנה והמזגן, אותו הוא מתחייב להעניק לזכאים, במקרה ויזכה במכרז.</w:t>
      </w:r>
    </w:p>
    <w:p w:rsidR="00430EC9" w:rsidRDefault="00430EC9" w:rsidP="00430EC9">
      <w:pPr>
        <w:pStyle w:val="ad"/>
        <w:ind w:left="180"/>
        <w:rPr>
          <w:rFonts w:ascii="Arial" w:hAnsi="Arial" w:cs="David"/>
          <w:sz w:val="16"/>
          <w:szCs w:val="16"/>
        </w:rPr>
      </w:pPr>
    </w:p>
    <w:p w:rsidR="00430EC9" w:rsidRDefault="00430EC9" w:rsidP="00430EC9">
      <w:pPr>
        <w:pStyle w:val="ad"/>
        <w:numPr>
          <w:ilvl w:val="1"/>
          <w:numId w:val="5"/>
        </w:numPr>
        <w:bidi/>
        <w:spacing w:after="0"/>
        <w:ind w:left="594"/>
        <w:jc w:val="both"/>
        <w:rPr>
          <w:rFonts w:ascii="Arial" w:hAnsi="Arial" w:cs="David" w:hint="cs"/>
          <w:sz w:val="24"/>
          <w:szCs w:val="24"/>
          <w:rtl/>
        </w:rPr>
      </w:pPr>
      <w:r>
        <w:rPr>
          <w:rFonts w:ascii="Arial" w:hAnsi="Arial" w:cs="David" w:hint="cs"/>
          <w:sz w:val="24"/>
          <w:szCs w:val="24"/>
          <w:rtl/>
        </w:rPr>
        <w:t>במקרה שאכן ייבחרו 2 דגמים זוכים בכל קבוצה, ההצעה השלישית בטיבה תעמוד בתוקף 8 חודשים לאחר בחירת הזוכים במכרז, למקרה שהמשרד יבחר לצרף גם אותה כזוכה במקום או בנוסף לזוכה אחר.</w:t>
      </w:r>
    </w:p>
    <w:p w:rsidR="00430EC9" w:rsidRDefault="00430EC9" w:rsidP="00430EC9">
      <w:pPr>
        <w:pStyle w:val="ad"/>
        <w:bidi/>
        <w:spacing w:after="0"/>
        <w:ind w:left="54"/>
        <w:rPr>
          <w:rFonts w:ascii="Arial" w:hAnsi="Arial" w:cs="David"/>
          <w:sz w:val="24"/>
          <w:szCs w:val="24"/>
        </w:rPr>
      </w:pPr>
    </w:p>
    <w:p w:rsidR="00430EC9" w:rsidRDefault="00430EC9" w:rsidP="00430EC9">
      <w:pPr>
        <w:pStyle w:val="ad"/>
        <w:numPr>
          <w:ilvl w:val="1"/>
          <w:numId w:val="5"/>
        </w:numPr>
        <w:bidi/>
        <w:ind w:left="594"/>
        <w:rPr>
          <w:rFonts w:ascii="Arial" w:hAnsi="Arial" w:cs="David" w:hint="cs"/>
          <w:sz w:val="24"/>
          <w:szCs w:val="24"/>
          <w:rtl/>
        </w:rPr>
      </w:pPr>
      <w:r>
        <w:rPr>
          <w:rFonts w:ascii="Arial" w:hAnsi="Arial" w:cs="David" w:hint="cs"/>
          <w:sz w:val="24"/>
          <w:szCs w:val="24"/>
          <w:rtl/>
        </w:rPr>
        <w:t>המשרד שומר לעצמו את הזכות להרחיב את היקפו הכולל של מכרז זה, עד להיקף של 50% נוספים.</w:t>
      </w:r>
    </w:p>
    <w:p w:rsidR="00430EC9" w:rsidRDefault="00430EC9" w:rsidP="00430EC9">
      <w:pPr>
        <w:pStyle w:val="ad"/>
        <w:bidi/>
        <w:spacing w:after="0"/>
        <w:ind w:left="54"/>
        <w:rPr>
          <w:rFonts w:ascii="Arial" w:hAnsi="Arial" w:cs="David"/>
          <w:sz w:val="16"/>
          <w:szCs w:val="16"/>
        </w:rPr>
      </w:pPr>
    </w:p>
    <w:p w:rsidR="00430EC9" w:rsidRDefault="00430EC9" w:rsidP="00430EC9">
      <w:pPr>
        <w:pStyle w:val="ad"/>
        <w:numPr>
          <w:ilvl w:val="1"/>
          <w:numId w:val="5"/>
        </w:numPr>
        <w:bidi/>
        <w:ind w:left="594"/>
        <w:rPr>
          <w:rFonts w:ascii="Arial" w:hAnsi="Arial" w:cs="David"/>
          <w:sz w:val="24"/>
          <w:szCs w:val="24"/>
        </w:rPr>
      </w:pPr>
      <w:r>
        <w:rPr>
          <w:rFonts w:ascii="Arial" w:hAnsi="Arial" w:cs="David" w:hint="cs"/>
          <w:sz w:val="24"/>
          <w:szCs w:val="24"/>
          <w:rtl/>
        </w:rPr>
        <w:t xml:space="preserve">המשרד אינו מתחייב כלפי הזוכה/הזוכים במכרז להיקף עבודה ומכירות מינימאלי. </w:t>
      </w:r>
    </w:p>
    <w:p w:rsidR="00430EC9" w:rsidRDefault="00430EC9" w:rsidP="00430EC9">
      <w:pPr>
        <w:pStyle w:val="ad"/>
        <w:ind w:left="54"/>
        <w:rPr>
          <w:rFonts w:ascii="Arial" w:hAnsi="Arial" w:cs="David"/>
          <w:sz w:val="16"/>
          <w:szCs w:val="16"/>
        </w:rPr>
      </w:pPr>
    </w:p>
    <w:p w:rsidR="00430EC9" w:rsidRDefault="00430EC9" w:rsidP="00430EC9">
      <w:pPr>
        <w:pStyle w:val="ad"/>
        <w:numPr>
          <w:ilvl w:val="0"/>
          <w:numId w:val="5"/>
        </w:numPr>
        <w:bidi/>
        <w:rPr>
          <w:rFonts w:ascii="Arial" w:hAnsi="Arial" w:cs="David" w:hint="cs"/>
          <w:sz w:val="24"/>
          <w:szCs w:val="24"/>
          <w:rtl/>
        </w:rPr>
      </w:pPr>
      <w:r>
        <w:rPr>
          <w:rFonts w:ascii="Arial" w:hAnsi="Arial" w:cs="David" w:hint="cs"/>
          <w:sz w:val="24"/>
          <w:szCs w:val="24"/>
          <w:rtl/>
        </w:rPr>
        <w:t>המשרד שומר לעצמו את הזכות להגדיל או להקטין את כמות המזגנים והתקציב המוקצה לזוכה/ זוכים במכרז, בהתאם לקצב המכירות שיציג, במפורט במסמכי מכרז זה.</w:t>
      </w:r>
    </w:p>
    <w:p w:rsidR="00430EC9" w:rsidRDefault="00430EC9" w:rsidP="00430EC9">
      <w:pPr>
        <w:pStyle w:val="ad"/>
        <w:bidi/>
        <w:spacing w:after="0"/>
        <w:ind w:left="1003"/>
        <w:rPr>
          <w:rFonts w:ascii="Arial" w:hAnsi="Arial" w:cs="David" w:hint="cs"/>
          <w:sz w:val="24"/>
          <w:szCs w:val="24"/>
          <w:rtl/>
        </w:rPr>
      </w:pPr>
    </w:p>
    <w:p w:rsidR="00430EC9" w:rsidRDefault="00430EC9" w:rsidP="00430EC9">
      <w:pPr>
        <w:pStyle w:val="ad"/>
        <w:numPr>
          <w:ilvl w:val="1"/>
          <w:numId w:val="6"/>
        </w:numPr>
        <w:bidi/>
        <w:spacing w:before="120" w:after="120"/>
        <w:ind w:left="311"/>
        <w:jc w:val="both"/>
        <w:rPr>
          <w:rFonts w:cs="David"/>
          <w:b/>
          <w:bCs/>
          <w:sz w:val="24"/>
          <w:szCs w:val="24"/>
        </w:rPr>
      </w:pPr>
      <w:r>
        <w:rPr>
          <w:rFonts w:cs="David" w:hint="cs"/>
          <w:b/>
          <w:bCs/>
          <w:sz w:val="24"/>
          <w:szCs w:val="24"/>
          <w:u w:val="single"/>
          <w:rtl/>
        </w:rPr>
        <w:t>ההסכם</w:t>
      </w:r>
      <w:r>
        <w:rPr>
          <w:rFonts w:cs="David"/>
          <w:b/>
          <w:bCs/>
          <w:sz w:val="24"/>
          <w:szCs w:val="24"/>
          <w:u w:val="single"/>
        </w:rPr>
        <w:t>:</w:t>
      </w:r>
      <w:r>
        <w:rPr>
          <w:rFonts w:cs="David" w:hint="cs"/>
          <w:b/>
          <w:bCs/>
          <w:sz w:val="24"/>
          <w:szCs w:val="24"/>
          <w:rtl/>
        </w:rPr>
        <w:t xml:space="preserve"> </w:t>
      </w:r>
    </w:p>
    <w:p w:rsidR="00430EC9" w:rsidRDefault="00430EC9" w:rsidP="00430EC9">
      <w:pPr>
        <w:pStyle w:val="ad"/>
        <w:numPr>
          <w:ilvl w:val="0"/>
          <w:numId w:val="8"/>
        </w:numPr>
        <w:bidi/>
        <w:spacing w:before="120" w:after="120"/>
        <w:ind w:left="671"/>
        <w:jc w:val="both"/>
        <w:rPr>
          <w:rFonts w:cs="David" w:hint="cs"/>
          <w:sz w:val="24"/>
          <w:szCs w:val="24"/>
          <w:rtl/>
        </w:rPr>
      </w:pPr>
      <w:r>
        <w:rPr>
          <w:rFonts w:cs="David" w:hint="cs"/>
          <w:sz w:val="24"/>
          <w:szCs w:val="24"/>
          <w:rtl/>
        </w:rPr>
        <w:lastRenderedPageBreak/>
        <w:t xml:space="preserve">עם הזוכה ייחתם הסכם כדוגמת ההסכם המצ"ב </w:t>
      </w:r>
      <w:r>
        <w:rPr>
          <w:rFonts w:cs="David" w:hint="cs"/>
          <w:b/>
          <w:bCs/>
          <w:sz w:val="24"/>
          <w:szCs w:val="24"/>
          <w:rtl/>
        </w:rPr>
        <w:t xml:space="preserve">כנספח ב' </w:t>
      </w:r>
      <w:r>
        <w:rPr>
          <w:rFonts w:cs="David" w:hint="cs"/>
          <w:sz w:val="24"/>
          <w:szCs w:val="24"/>
          <w:rtl/>
        </w:rPr>
        <w:t>בשינויים המחויבים. תנאי ההסכם המפורטים בנספח ב' מהווים חלק בלתי נפרד ממכרז זה ומתנאיו. למשרד בלבד שמורה הזכות לשנות את נוסחו של ההסכם.</w:t>
      </w:r>
    </w:p>
    <w:p w:rsidR="00430EC9" w:rsidRDefault="00430EC9" w:rsidP="00430EC9">
      <w:pPr>
        <w:pStyle w:val="ad"/>
        <w:numPr>
          <w:ilvl w:val="0"/>
          <w:numId w:val="8"/>
        </w:numPr>
        <w:bidi/>
        <w:spacing w:before="120" w:after="120"/>
        <w:ind w:left="671"/>
        <w:jc w:val="both"/>
        <w:rPr>
          <w:rFonts w:cs="David"/>
          <w:sz w:val="24"/>
          <w:szCs w:val="24"/>
        </w:rPr>
      </w:pPr>
      <w:r>
        <w:rPr>
          <w:rFonts w:cs="David" w:hint="cs"/>
          <w:sz w:val="24"/>
          <w:szCs w:val="24"/>
          <w:rtl/>
        </w:rPr>
        <w:t xml:space="preserve">תקופת ההסכם תהיה למשך 18 חודשים. מכירת המזגנים תחל חודשיים לכל היותר מיום חתימת ההסכם ותימשך שנים עשר חודשים. למשרד בלבד תהא האופציה להאריך  מועד סיום המכירה ו/או מועד סיום ההסכם עד לתקופה של 3 שנים סך הכל. </w:t>
      </w:r>
    </w:p>
    <w:p w:rsidR="00430EC9" w:rsidRDefault="00430EC9" w:rsidP="00430EC9">
      <w:pPr>
        <w:pStyle w:val="ad"/>
        <w:numPr>
          <w:ilvl w:val="0"/>
          <w:numId w:val="8"/>
        </w:numPr>
        <w:bidi/>
        <w:spacing w:before="120" w:after="120"/>
        <w:ind w:left="671"/>
        <w:jc w:val="both"/>
        <w:rPr>
          <w:rFonts w:cs="David"/>
          <w:sz w:val="24"/>
          <w:szCs w:val="24"/>
        </w:rPr>
      </w:pPr>
      <w:r>
        <w:rPr>
          <w:rFonts w:cs="David" w:hint="cs"/>
          <w:sz w:val="24"/>
          <w:szCs w:val="24"/>
          <w:rtl/>
        </w:rPr>
        <w:t>למשרד בלבד תהא האופציה להרחיב או לצמצם את כמות המזגנים שיימכרו וייגרטו, על פי שקול דעתו, גם לאחר חתימת ההסכם, כמפורט להלן.</w:t>
      </w:r>
    </w:p>
    <w:p w:rsidR="00430EC9" w:rsidRDefault="00430EC9" w:rsidP="00430EC9">
      <w:pPr>
        <w:pStyle w:val="ad"/>
        <w:numPr>
          <w:ilvl w:val="0"/>
          <w:numId w:val="8"/>
        </w:numPr>
        <w:bidi/>
        <w:spacing w:before="120" w:after="120"/>
        <w:ind w:left="671"/>
        <w:jc w:val="both"/>
        <w:rPr>
          <w:rFonts w:cs="David"/>
          <w:sz w:val="24"/>
          <w:szCs w:val="24"/>
        </w:rPr>
      </w:pPr>
      <w:r>
        <w:rPr>
          <w:rFonts w:cs="David" w:hint="cs"/>
          <w:sz w:val="24"/>
          <w:szCs w:val="24"/>
          <w:rtl/>
        </w:rPr>
        <w:t>למרות האמור לעיל, המשרד יהא רשאי להפסיק את ההסכם, עפ"י שיקול דעתו הבלעדי, ע"י מתן הודעה בכתב 30 ימים מראש.</w:t>
      </w:r>
    </w:p>
    <w:p w:rsidR="00430EC9" w:rsidRDefault="00430EC9" w:rsidP="00430EC9">
      <w:pPr>
        <w:pStyle w:val="ad"/>
        <w:bidi/>
        <w:spacing w:after="0"/>
        <w:ind w:left="671"/>
        <w:jc w:val="both"/>
        <w:rPr>
          <w:rFonts w:cs="David"/>
          <w:sz w:val="24"/>
          <w:szCs w:val="24"/>
        </w:rPr>
      </w:pPr>
    </w:p>
    <w:p w:rsidR="00430EC9" w:rsidRDefault="00430EC9" w:rsidP="00430EC9">
      <w:pPr>
        <w:pStyle w:val="ad"/>
        <w:bidi/>
        <w:spacing w:after="0"/>
        <w:ind w:left="671"/>
        <w:jc w:val="both"/>
        <w:rPr>
          <w:rFonts w:cs="David" w:hint="cs"/>
          <w:sz w:val="24"/>
          <w:szCs w:val="24"/>
          <w:rtl/>
        </w:rPr>
      </w:pPr>
      <w:r>
        <w:rPr>
          <w:rFonts w:cs="David" w:hint="cs"/>
          <w:sz w:val="24"/>
          <w:szCs w:val="24"/>
          <w:rtl/>
        </w:rPr>
        <w:t>לתנאי התמורה, התשלום ועדכון המחיר נא ראו סעיפים 7-8 בהסכם.</w:t>
      </w:r>
    </w:p>
    <w:p w:rsidR="00430EC9" w:rsidRDefault="00430EC9" w:rsidP="00430EC9">
      <w:pPr>
        <w:spacing w:before="120" w:after="120" w:line="276" w:lineRule="auto"/>
        <w:ind w:left="432"/>
        <w:jc w:val="both"/>
        <w:rPr>
          <w:szCs w:val="24"/>
        </w:rPr>
      </w:pPr>
    </w:p>
    <w:p w:rsidR="00430EC9" w:rsidRDefault="00430EC9" w:rsidP="00430EC9">
      <w:pPr>
        <w:pStyle w:val="ad"/>
        <w:numPr>
          <w:ilvl w:val="1"/>
          <w:numId w:val="6"/>
        </w:numPr>
        <w:bidi/>
        <w:spacing w:before="120" w:after="120"/>
        <w:ind w:left="311"/>
        <w:jc w:val="both"/>
        <w:rPr>
          <w:rFonts w:cs="David"/>
          <w:b/>
          <w:bCs/>
          <w:szCs w:val="24"/>
          <w:u w:val="single"/>
        </w:rPr>
      </w:pPr>
      <w:r>
        <w:rPr>
          <w:rFonts w:cs="David" w:hint="cs"/>
          <w:b/>
          <w:bCs/>
          <w:szCs w:val="24"/>
          <w:u w:val="single"/>
          <w:rtl/>
          <w:lang w:eastAsia="he-IL"/>
        </w:rPr>
        <w:t>יחסי הצדדים.</w:t>
      </w:r>
    </w:p>
    <w:p w:rsidR="00430EC9" w:rsidRDefault="00430EC9" w:rsidP="00430EC9">
      <w:pPr>
        <w:pStyle w:val="ad"/>
        <w:numPr>
          <w:ilvl w:val="0"/>
          <w:numId w:val="9"/>
        </w:numPr>
        <w:bidi/>
        <w:spacing w:before="120" w:after="120"/>
        <w:jc w:val="both"/>
        <w:rPr>
          <w:rFonts w:cs="David"/>
          <w:sz w:val="24"/>
          <w:szCs w:val="24"/>
        </w:rPr>
      </w:pPr>
      <w:r>
        <w:rPr>
          <w:rFonts w:cs="David" w:hint="cs"/>
          <w:sz w:val="24"/>
          <w:szCs w:val="24"/>
          <w:rtl/>
          <w:lang w:eastAsia="he-IL"/>
        </w:rPr>
        <w:t>בכל הנוגע למערכת היחסים בין המשרד לזוכה במכרז, ייחשב הזוכה כקבלן עצמאי לכל דבר ועניין.</w:t>
      </w:r>
    </w:p>
    <w:p w:rsidR="00430EC9" w:rsidRDefault="00430EC9" w:rsidP="00430EC9">
      <w:pPr>
        <w:pStyle w:val="ad"/>
        <w:numPr>
          <w:ilvl w:val="0"/>
          <w:numId w:val="9"/>
        </w:numPr>
        <w:bidi/>
        <w:spacing w:before="120" w:after="120"/>
        <w:jc w:val="both"/>
        <w:rPr>
          <w:rFonts w:cs="David" w:hint="cs"/>
          <w:sz w:val="24"/>
          <w:szCs w:val="24"/>
          <w:rtl/>
        </w:rPr>
      </w:pPr>
      <w:r>
        <w:rPr>
          <w:rFonts w:cs="David" w:hint="cs"/>
          <w:sz w:val="24"/>
          <w:szCs w:val="24"/>
          <w:rtl/>
          <w:lang w:eastAsia="he-IL"/>
        </w:rPr>
        <w:t xml:space="preserve">הזוכה יהיה האחראי הבלעדי לעובדיו למשרד לא תהיה כל אחריות כלפי עובדי הזוכה, </w:t>
      </w:r>
      <w:r>
        <w:rPr>
          <w:rFonts w:cs="David" w:hint="cs"/>
          <w:sz w:val="24"/>
          <w:szCs w:val="24"/>
          <w:rtl/>
        </w:rPr>
        <w:t>לאיכות העבודה וכל הנדרש לשם מתן השירותים.</w:t>
      </w:r>
    </w:p>
    <w:p w:rsidR="00430EC9" w:rsidRDefault="00430EC9" w:rsidP="00430EC9">
      <w:pPr>
        <w:pStyle w:val="ad"/>
        <w:numPr>
          <w:ilvl w:val="0"/>
          <w:numId w:val="9"/>
        </w:numPr>
        <w:bidi/>
        <w:spacing w:before="120" w:after="120"/>
        <w:jc w:val="both"/>
        <w:rPr>
          <w:rFonts w:cs="David"/>
          <w:sz w:val="24"/>
          <w:szCs w:val="24"/>
        </w:rPr>
      </w:pPr>
      <w:r>
        <w:rPr>
          <w:rFonts w:cs="David" w:hint="cs"/>
          <w:sz w:val="24"/>
          <w:szCs w:val="24"/>
          <w:rtl/>
          <w:lang w:eastAsia="he-IL"/>
        </w:rPr>
        <w:t>הזוכה לא יהיה רשאי להעביר לכל גורם אחר את זכויותיו ו/או חובותיו על פי ההסכם שייחתם בהתאם למכרז זה, כולן או חלקן, ללא הסכמה מראש ובכתב של המשרד, לרבות העברת בעלת בזוכה.</w:t>
      </w:r>
    </w:p>
    <w:p w:rsidR="00430EC9" w:rsidRDefault="00430EC9" w:rsidP="00430EC9">
      <w:pPr>
        <w:pStyle w:val="ad"/>
        <w:numPr>
          <w:ilvl w:val="0"/>
          <w:numId w:val="9"/>
        </w:numPr>
        <w:bidi/>
        <w:spacing w:before="120" w:after="120"/>
        <w:jc w:val="both"/>
        <w:rPr>
          <w:rFonts w:cs="David"/>
          <w:sz w:val="24"/>
          <w:szCs w:val="24"/>
        </w:rPr>
      </w:pPr>
      <w:r>
        <w:rPr>
          <w:rFonts w:cs="David" w:hint="cs"/>
          <w:sz w:val="24"/>
          <w:szCs w:val="24"/>
          <w:rtl/>
          <w:lang w:eastAsia="he-IL"/>
        </w:rPr>
        <w:t xml:space="preserve">הסכמה כאמור, אם ניתנה, לא תיצור יחסים חוזיים כלשהם בין המשרד לבין הגורם האחר, והמציע הזוכה יהיה בכל מקרה האחראי הבלעדי כלפי המשרד וכלפי הלקוחות לביצוע מעולה, תקין וברמה מקובלת של כל השירותים נשוא מכרז זה. </w:t>
      </w:r>
    </w:p>
    <w:p w:rsidR="00430EC9" w:rsidRDefault="00430EC9" w:rsidP="00430EC9">
      <w:pPr>
        <w:spacing w:line="276" w:lineRule="auto"/>
        <w:jc w:val="both"/>
        <w:rPr>
          <w:rFonts w:ascii="Arial" w:hAnsi="Arial" w:hint="cs"/>
          <w:szCs w:val="24"/>
          <w:rtl/>
        </w:rPr>
      </w:pPr>
    </w:p>
    <w:p w:rsidR="00430EC9" w:rsidRDefault="00430EC9" w:rsidP="00430EC9">
      <w:pPr>
        <w:pStyle w:val="ad"/>
        <w:numPr>
          <w:ilvl w:val="1"/>
          <w:numId w:val="6"/>
        </w:numPr>
        <w:bidi/>
        <w:ind w:left="311"/>
        <w:jc w:val="both"/>
        <w:rPr>
          <w:rFonts w:ascii="Arial" w:hAnsi="Arial" w:cs="David" w:hint="cs"/>
          <w:b/>
          <w:bCs/>
          <w:szCs w:val="24"/>
          <w:u w:val="single"/>
          <w:rtl/>
        </w:rPr>
      </w:pPr>
      <w:r>
        <w:rPr>
          <w:rFonts w:ascii="Arial" w:hAnsi="Arial" w:cs="David" w:hint="cs"/>
          <w:b/>
          <w:bCs/>
          <w:szCs w:val="24"/>
          <w:u w:val="single"/>
          <w:rtl/>
        </w:rPr>
        <w:t>רכישת המזגן והשתתפות המשרד</w:t>
      </w:r>
    </w:p>
    <w:p w:rsidR="00430EC9" w:rsidRDefault="00430EC9" w:rsidP="00430EC9">
      <w:pPr>
        <w:ind w:left="594"/>
        <w:jc w:val="both"/>
        <w:rPr>
          <w:rFonts w:ascii="Arial" w:hAnsi="Arial"/>
          <w:b/>
          <w:bCs/>
          <w:szCs w:val="24"/>
          <w:u w:val="single"/>
        </w:rPr>
      </w:pPr>
      <w:r>
        <w:rPr>
          <w:rFonts w:ascii="Arial" w:hAnsi="Arial" w:hint="cs"/>
          <w:szCs w:val="24"/>
          <w:rtl/>
        </w:rPr>
        <w:t xml:space="preserve">עבור המזגן שירכשו, ישלמו הזכאים את ההפרש שבין מחיר המזגן על פי ההצעה הזוכה במכרז, לבין סכום השתתפות המשרד ברכישת אותו המזגן. המחירים לכל דגם יפורסמו ע"י המשרד והזוכה. בשלב זה, מתכנן המשרד לסבסד רכישת כל מזגן שיירכש בהתאם לתכנית על פי המכרז, כדלהלן: </w:t>
      </w:r>
    </w:p>
    <w:p w:rsidR="00430EC9" w:rsidRDefault="00430EC9" w:rsidP="00430EC9">
      <w:pPr>
        <w:ind w:left="142"/>
        <w:jc w:val="both"/>
        <w:rPr>
          <w:rFonts w:ascii="Arial" w:hAnsi="Arial" w:hint="cs"/>
          <w:b/>
          <w:bCs/>
          <w:szCs w:val="24"/>
          <w:u w:val="single"/>
          <w:rtl/>
        </w:rPr>
      </w:pPr>
    </w:p>
    <w:tbl>
      <w:tblPr>
        <w:bidiVisual/>
        <w:tblW w:w="0" w:type="auto"/>
        <w:tblInd w:w="8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74"/>
        <w:gridCol w:w="5081"/>
      </w:tblGrid>
      <w:tr w:rsidR="00430EC9" w:rsidTr="00430EC9">
        <w:tc>
          <w:tcPr>
            <w:tcW w:w="2574" w:type="dxa"/>
            <w:tcBorders>
              <w:top w:val="single" w:sz="4" w:space="0" w:color="000000"/>
              <w:left w:val="single" w:sz="4" w:space="0" w:color="000000"/>
              <w:bottom w:val="single" w:sz="4" w:space="0" w:color="000000"/>
              <w:right w:val="single" w:sz="4" w:space="0" w:color="000000"/>
            </w:tcBorders>
            <w:hideMark/>
          </w:tcPr>
          <w:p w:rsidR="00430EC9" w:rsidRDefault="00430EC9">
            <w:pPr>
              <w:ind w:left="720"/>
              <w:contextualSpacing/>
              <w:rPr>
                <w:szCs w:val="24"/>
              </w:rPr>
            </w:pPr>
            <w:r>
              <w:rPr>
                <w:rFonts w:hint="cs"/>
                <w:szCs w:val="24"/>
                <w:rtl/>
              </w:rPr>
              <w:t>קבוצה</w:t>
            </w:r>
          </w:p>
        </w:tc>
        <w:tc>
          <w:tcPr>
            <w:tcW w:w="5081" w:type="dxa"/>
            <w:tcBorders>
              <w:top w:val="single" w:sz="4" w:space="0" w:color="000000"/>
              <w:left w:val="single" w:sz="4" w:space="0" w:color="000000"/>
              <w:bottom w:val="single" w:sz="4" w:space="0" w:color="000000"/>
              <w:right w:val="single" w:sz="4" w:space="0" w:color="000000"/>
            </w:tcBorders>
            <w:hideMark/>
          </w:tcPr>
          <w:p w:rsidR="00430EC9" w:rsidRDefault="00430EC9">
            <w:pPr>
              <w:rPr>
                <w:szCs w:val="24"/>
              </w:rPr>
            </w:pPr>
            <w:r>
              <w:rPr>
                <w:rFonts w:hint="cs"/>
                <w:szCs w:val="24"/>
                <w:rtl/>
              </w:rPr>
              <w:t xml:space="preserve">      השתתפות המשרד</w:t>
            </w:r>
          </w:p>
        </w:tc>
      </w:tr>
      <w:tr w:rsidR="00430EC9" w:rsidTr="00430EC9">
        <w:trPr>
          <w:trHeight w:val="305"/>
        </w:trPr>
        <w:tc>
          <w:tcPr>
            <w:tcW w:w="2574" w:type="dxa"/>
            <w:tcBorders>
              <w:top w:val="single" w:sz="4" w:space="0" w:color="000000"/>
              <w:left w:val="single" w:sz="4" w:space="0" w:color="000000"/>
              <w:bottom w:val="single" w:sz="4" w:space="0" w:color="000000"/>
              <w:right w:val="single" w:sz="4" w:space="0" w:color="000000"/>
            </w:tcBorders>
            <w:hideMark/>
          </w:tcPr>
          <w:p w:rsidR="00430EC9" w:rsidRDefault="00430EC9">
            <w:pPr>
              <w:ind w:left="720"/>
              <w:contextualSpacing/>
              <w:rPr>
                <w:szCs w:val="24"/>
              </w:rPr>
            </w:pPr>
            <w:r>
              <w:rPr>
                <w:rFonts w:hint="cs"/>
                <w:szCs w:val="24"/>
                <w:rtl/>
              </w:rPr>
              <w:t>א'</w:t>
            </w:r>
          </w:p>
        </w:tc>
        <w:tc>
          <w:tcPr>
            <w:tcW w:w="5081" w:type="dxa"/>
            <w:tcBorders>
              <w:top w:val="single" w:sz="4" w:space="0" w:color="000000"/>
              <w:left w:val="single" w:sz="4" w:space="0" w:color="000000"/>
              <w:bottom w:val="single" w:sz="4" w:space="0" w:color="000000"/>
              <w:right w:val="single" w:sz="4" w:space="0" w:color="000000"/>
            </w:tcBorders>
            <w:hideMark/>
          </w:tcPr>
          <w:p w:rsidR="00430EC9" w:rsidRDefault="00430EC9">
            <w:pPr>
              <w:ind w:left="720"/>
              <w:contextualSpacing/>
              <w:rPr>
                <w:szCs w:val="24"/>
              </w:rPr>
            </w:pPr>
            <w:r>
              <w:rPr>
                <w:rFonts w:hint="cs"/>
                <w:szCs w:val="24"/>
                <w:rtl/>
              </w:rPr>
              <w:t>60%  מהצעת המחיר של הזוכה ועד 900 ₪.</w:t>
            </w:r>
          </w:p>
        </w:tc>
      </w:tr>
      <w:tr w:rsidR="00430EC9" w:rsidTr="00430EC9">
        <w:trPr>
          <w:trHeight w:val="268"/>
        </w:trPr>
        <w:tc>
          <w:tcPr>
            <w:tcW w:w="2574" w:type="dxa"/>
            <w:tcBorders>
              <w:top w:val="single" w:sz="4" w:space="0" w:color="000000"/>
              <w:left w:val="single" w:sz="4" w:space="0" w:color="000000"/>
              <w:bottom w:val="single" w:sz="4" w:space="0" w:color="000000"/>
              <w:right w:val="single" w:sz="4" w:space="0" w:color="000000"/>
            </w:tcBorders>
            <w:hideMark/>
          </w:tcPr>
          <w:p w:rsidR="00430EC9" w:rsidRDefault="00430EC9">
            <w:pPr>
              <w:ind w:left="720"/>
              <w:contextualSpacing/>
              <w:rPr>
                <w:szCs w:val="24"/>
              </w:rPr>
            </w:pPr>
            <w:r>
              <w:rPr>
                <w:rFonts w:hint="cs"/>
                <w:szCs w:val="24"/>
                <w:rtl/>
              </w:rPr>
              <w:t>ב'</w:t>
            </w:r>
          </w:p>
        </w:tc>
        <w:tc>
          <w:tcPr>
            <w:tcW w:w="5081" w:type="dxa"/>
            <w:tcBorders>
              <w:top w:val="single" w:sz="4" w:space="0" w:color="000000"/>
              <w:left w:val="single" w:sz="4" w:space="0" w:color="000000"/>
              <w:bottom w:val="single" w:sz="4" w:space="0" w:color="000000"/>
              <w:right w:val="single" w:sz="4" w:space="0" w:color="000000"/>
            </w:tcBorders>
            <w:hideMark/>
          </w:tcPr>
          <w:p w:rsidR="00430EC9" w:rsidRDefault="00430EC9">
            <w:pPr>
              <w:ind w:left="720"/>
              <w:contextualSpacing/>
              <w:rPr>
                <w:szCs w:val="24"/>
              </w:rPr>
            </w:pPr>
            <w:r>
              <w:rPr>
                <w:rFonts w:hint="cs"/>
                <w:szCs w:val="24"/>
                <w:rtl/>
              </w:rPr>
              <w:t>60% מהצעת המחיר של הזוכה ועד 1,000 ₪.</w:t>
            </w:r>
          </w:p>
        </w:tc>
      </w:tr>
      <w:tr w:rsidR="00430EC9" w:rsidTr="00430EC9">
        <w:trPr>
          <w:trHeight w:val="285"/>
        </w:trPr>
        <w:tc>
          <w:tcPr>
            <w:tcW w:w="2574" w:type="dxa"/>
            <w:tcBorders>
              <w:top w:val="single" w:sz="4" w:space="0" w:color="000000"/>
              <w:left w:val="single" w:sz="4" w:space="0" w:color="000000"/>
              <w:bottom w:val="single" w:sz="4" w:space="0" w:color="000000"/>
              <w:right w:val="single" w:sz="4" w:space="0" w:color="000000"/>
            </w:tcBorders>
            <w:hideMark/>
          </w:tcPr>
          <w:p w:rsidR="00430EC9" w:rsidRDefault="00430EC9">
            <w:pPr>
              <w:ind w:left="720"/>
              <w:contextualSpacing/>
              <w:rPr>
                <w:szCs w:val="24"/>
              </w:rPr>
            </w:pPr>
            <w:r>
              <w:rPr>
                <w:rFonts w:hint="cs"/>
                <w:szCs w:val="24"/>
                <w:rtl/>
              </w:rPr>
              <w:t>ג'</w:t>
            </w:r>
          </w:p>
        </w:tc>
        <w:tc>
          <w:tcPr>
            <w:tcW w:w="5081" w:type="dxa"/>
            <w:tcBorders>
              <w:top w:val="single" w:sz="4" w:space="0" w:color="000000"/>
              <w:left w:val="single" w:sz="4" w:space="0" w:color="000000"/>
              <w:bottom w:val="single" w:sz="4" w:space="0" w:color="000000"/>
              <w:right w:val="single" w:sz="4" w:space="0" w:color="000000"/>
            </w:tcBorders>
            <w:hideMark/>
          </w:tcPr>
          <w:p w:rsidR="00430EC9" w:rsidRDefault="00430EC9">
            <w:pPr>
              <w:ind w:left="720"/>
              <w:contextualSpacing/>
              <w:rPr>
                <w:szCs w:val="24"/>
              </w:rPr>
            </w:pPr>
            <w:r>
              <w:rPr>
                <w:rFonts w:hint="cs"/>
                <w:szCs w:val="24"/>
                <w:rtl/>
              </w:rPr>
              <w:t>60% מהצעת המחיר של הזוכה ועד 1,100 ₪.</w:t>
            </w:r>
          </w:p>
        </w:tc>
      </w:tr>
    </w:tbl>
    <w:p w:rsidR="00430EC9" w:rsidRDefault="00430EC9" w:rsidP="00430EC9">
      <w:pPr>
        <w:spacing w:line="276" w:lineRule="auto"/>
        <w:ind w:left="594"/>
        <w:jc w:val="both"/>
        <w:rPr>
          <w:rFonts w:ascii="Arial" w:hAnsi="Arial" w:hint="cs"/>
          <w:szCs w:val="24"/>
          <w:rtl/>
        </w:rPr>
      </w:pPr>
    </w:p>
    <w:p w:rsidR="00430EC9" w:rsidRDefault="00430EC9" w:rsidP="00430EC9">
      <w:pPr>
        <w:spacing w:line="276" w:lineRule="auto"/>
        <w:ind w:left="594"/>
        <w:jc w:val="both"/>
        <w:rPr>
          <w:rFonts w:ascii="Arial" w:hAnsi="Arial" w:hint="cs"/>
          <w:szCs w:val="24"/>
          <w:rtl/>
        </w:rPr>
      </w:pPr>
      <w:r>
        <w:rPr>
          <w:rFonts w:ascii="Arial" w:hAnsi="Arial" w:hint="cs"/>
          <w:szCs w:val="24"/>
          <w:rtl/>
        </w:rPr>
        <w:t>המשרד יסבסד רכישת כל חבילה (מזגן + פירוק, התקנה, גריטה וכל הפעולות הנוספות המפורטות לעיל) שתירכש בהתאם לתכנית על פי המכרז, עד 60% מעלות המזגן הנרכש, אך לא יותר מתקרת הסכום המופיעה בטבלה לעיל עבור כל סוג מזגן (הנמוך מביניהם).</w:t>
      </w:r>
    </w:p>
    <w:p w:rsidR="00430EC9" w:rsidRDefault="00430EC9" w:rsidP="00430EC9">
      <w:pPr>
        <w:spacing w:line="276" w:lineRule="auto"/>
        <w:ind w:left="27"/>
        <w:jc w:val="both"/>
        <w:rPr>
          <w:rFonts w:ascii="Arial" w:hAnsi="Arial" w:hint="cs"/>
          <w:szCs w:val="24"/>
          <w:rtl/>
        </w:rPr>
      </w:pPr>
    </w:p>
    <w:p w:rsidR="00430EC9" w:rsidRDefault="00430EC9" w:rsidP="00430EC9">
      <w:pPr>
        <w:pStyle w:val="ad"/>
        <w:bidi/>
        <w:spacing w:after="0"/>
        <w:jc w:val="both"/>
        <w:rPr>
          <w:rFonts w:ascii="Arial" w:hAnsi="Arial" w:cs="David" w:hint="cs"/>
          <w:b/>
          <w:bCs/>
          <w:sz w:val="24"/>
          <w:szCs w:val="24"/>
          <w:u w:val="single"/>
          <w:rtl/>
        </w:rPr>
      </w:pPr>
    </w:p>
    <w:p w:rsidR="00430EC9" w:rsidRDefault="00430EC9" w:rsidP="00430EC9">
      <w:pPr>
        <w:pStyle w:val="ad"/>
        <w:numPr>
          <w:ilvl w:val="1"/>
          <w:numId w:val="6"/>
        </w:numPr>
        <w:bidi/>
        <w:ind w:left="311"/>
        <w:jc w:val="both"/>
        <w:rPr>
          <w:rFonts w:cs="David" w:hint="cs"/>
          <w:szCs w:val="24"/>
          <w:rtl/>
        </w:rPr>
      </w:pPr>
      <w:r>
        <w:rPr>
          <w:rFonts w:cs="David" w:hint="cs"/>
          <w:szCs w:val="24"/>
          <w:u w:val="single"/>
          <w:rtl/>
        </w:rPr>
        <w:t>אופן הגשת ההצעה:</w:t>
      </w:r>
    </w:p>
    <w:p w:rsidR="00430EC9" w:rsidRDefault="00430EC9" w:rsidP="00430EC9">
      <w:pPr>
        <w:numPr>
          <w:ilvl w:val="0"/>
          <w:numId w:val="10"/>
        </w:numPr>
        <w:spacing w:line="276" w:lineRule="auto"/>
        <w:ind w:left="878"/>
        <w:contextualSpacing/>
        <w:jc w:val="both"/>
        <w:rPr>
          <w:szCs w:val="24"/>
        </w:rPr>
      </w:pPr>
      <w:r>
        <w:rPr>
          <w:rFonts w:hint="cs"/>
          <w:b/>
          <w:bCs/>
          <w:szCs w:val="24"/>
          <w:rtl/>
        </w:rPr>
        <w:t>ההצעה (על כל החומר המצוי בה) תוגש במקור +3 העתקים</w:t>
      </w:r>
      <w:r>
        <w:rPr>
          <w:rFonts w:hint="cs"/>
          <w:szCs w:val="24"/>
          <w:rtl/>
        </w:rPr>
        <w:t xml:space="preserve">. על המעטפה  יצוין שם המכרז ומספרו. </w:t>
      </w:r>
    </w:p>
    <w:p w:rsidR="00430EC9" w:rsidRDefault="00430EC9" w:rsidP="00430EC9">
      <w:pPr>
        <w:numPr>
          <w:ilvl w:val="0"/>
          <w:numId w:val="10"/>
        </w:numPr>
        <w:spacing w:line="276" w:lineRule="auto"/>
        <w:ind w:left="878"/>
        <w:contextualSpacing/>
        <w:jc w:val="both"/>
        <w:rPr>
          <w:szCs w:val="24"/>
        </w:rPr>
      </w:pPr>
      <w:r>
        <w:rPr>
          <w:rFonts w:hint="cs"/>
          <w:szCs w:val="24"/>
          <w:rtl/>
        </w:rPr>
        <w:lastRenderedPageBreak/>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430EC9" w:rsidRDefault="00430EC9" w:rsidP="00430EC9">
      <w:pPr>
        <w:numPr>
          <w:ilvl w:val="0"/>
          <w:numId w:val="10"/>
        </w:numPr>
        <w:spacing w:line="276" w:lineRule="auto"/>
        <w:ind w:left="878"/>
        <w:contextualSpacing/>
        <w:jc w:val="both"/>
        <w:rPr>
          <w:szCs w:val="24"/>
        </w:rPr>
      </w:pPr>
      <w:r>
        <w:rPr>
          <w:rFonts w:hint="cs"/>
          <w:szCs w:val="24"/>
          <w:rtl/>
        </w:rPr>
        <w:t>את המעטפה יש להכניס לתיבת המכרזים, הנמצאת במשרד התשתיות הלאומיות, רח' יפו 216, ירושלים, בקומה 7 (במסדרון), לא יאוחר מיום</w:t>
      </w:r>
      <w:r>
        <w:rPr>
          <w:rFonts w:hint="cs"/>
          <w:b/>
          <w:bCs/>
          <w:szCs w:val="24"/>
          <w:u w:val="single"/>
          <w:rtl/>
        </w:rPr>
        <w:t xml:space="preserve"> 27.10.2011  בשעה 12:00</w:t>
      </w:r>
      <w:r>
        <w:rPr>
          <w:rFonts w:hint="cs"/>
          <w:szCs w:val="24"/>
          <w:rtl/>
        </w:rPr>
        <w:t>.</w:t>
      </w:r>
    </w:p>
    <w:p w:rsidR="00430EC9" w:rsidRDefault="00430EC9" w:rsidP="00430EC9">
      <w:pPr>
        <w:spacing w:line="276" w:lineRule="auto"/>
        <w:ind w:left="878"/>
        <w:contextualSpacing/>
        <w:jc w:val="both"/>
        <w:rPr>
          <w:szCs w:val="24"/>
        </w:rPr>
      </w:pPr>
      <w:r>
        <w:rPr>
          <w:rFonts w:hint="cs"/>
          <w:b/>
          <w:bCs/>
          <w:szCs w:val="24"/>
          <w:rtl/>
        </w:rPr>
        <w:t>הצעה שתתקבל לאחר המועד הנקוב לעיל, תיפסל מבלי שתיפתח.</w:t>
      </w:r>
    </w:p>
    <w:p w:rsidR="00430EC9" w:rsidRDefault="00430EC9" w:rsidP="00430EC9">
      <w:pPr>
        <w:spacing w:line="276" w:lineRule="auto"/>
        <w:rPr>
          <w:rFonts w:ascii="Arial" w:hAnsi="Arial"/>
          <w:szCs w:val="24"/>
        </w:rPr>
      </w:pPr>
    </w:p>
    <w:p w:rsidR="00430EC9" w:rsidRDefault="00430EC9" w:rsidP="00430EC9">
      <w:pPr>
        <w:pStyle w:val="ad"/>
        <w:numPr>
          <w:ilvl w:val="1"/>
          <w:numId w:val="6"/>
        </w:numPr>
        <w:bidi/>
        <w:ind w:left="311"/>
        <w:rPr>
          <w:rFonts w:ascii="Arial" w:hAnsi="Arial" w:cs="David" w:hint="cs"/>
          <w:b/>
          <w:bCs/>
          <w:szCs w:val="24"/>
          <w:u w:val="single"/>
          <w:rtl/>
        </w:rPr>
      </w:pPr>
      <w:r>
        <w:rPr>
          <w:rFonts w:ascii="Arial" w:hAnsi="Arial" w:cs="David" w:hint="cs"/>
          <w:b/>
          <w:bCs/>
          <w:szCs w:val="24"/>
          <w:u w:val="single"/>
          <w:rtl/>
        </w:rPr>
        <w:t>מסמכים שיש לצרף</w:t>
      </w:r>
    </w:p>
    <w:p w:rsidR="00430EC9" w:rsidRDefault="00430EC9" w:rsidP="00430EC9">
      <w:pPr>
        <w:pStyle w:val="ad"/>
        <w:numPr>
          <w:ilvl w:val="1"/>
          <w:numId w:val="11"/>
        </w:numPr>
        <w:bidi/>
        <w:spacing w:after="0"/>
        <w:ind w:left="671"/>
        <w:jc w:val="both"/>
        <w:rPr>
          <w:rFonts w:cs="David"/>
          <w:sz w:val="24"/>
          <w:szCs w:val="24"/>
        </w:rPr>
      </w:pPr>
      <w:r>
        <w:rPr>
          <w:rFonts w:cs="David" w:hint="cs"/>
          <w:sz w:val="24"/>
          <w:szCs w:val="24"/>
          <w:rtl/>
        </w:rPr>
        <w:t xml:space="preserve">מסמכים מפורטים המעידים על עמידתו של המציע </w:t>
      </w:r>
      <w:r>
        <w:rPr>
          <w:rFonts w:cs="David" w:hint="cs"/>
          <w:sz w:val="24"/>
          <w:szCs w:val="24"/>
          <w:u w:val="single"/>
          <w:rtl/>
        </w:rPr>
        <w:t>בכל תנאי הסף</w:t>
      </w:r>
      <w:r>
        <w:rPr>
          <w:rFonts w:cs="David" w:hint="cs"/>
          <w:sz w:val="24"/>
          <w:szCs w:val="24"/>
          <w:rtl/>
        </w:rPr>
        <w:t xml:space="preserve"> דלעיל.</w:t>
      </w:r>
    </w:p>
    <w:p w:rsidR="00430EC9" w:rsidRDefault="00430EC9" w:rsidP="00430EC9">
      <w:pPr>
        <w:pStyle w:val="ad"/>
        <w:numPr>
          <w:ilvl w:val="1"/>
          <w:numId w:val="11"/>
        </w:numPr>
        <w:bidi/>
        <w:spacing w:after="0"/>
        <w:ind w:left="671"/>
        <w:jc w:val="both"/>
        <w:rPr>
          <w:rFonts w:cs="David"/>
          <w:sz w:val="24"/>
          <w:szCs w:val="24"/>
        </w:rPr>
      </w:pPr>
      <w:r>
        <w:rPr>
          <w:rFonts w:cs="David" w:hint="cs"/>
          <w:sz w:val="24"/>
          <w:szCs w:val="24"/>
          <w:rtl/>
        </w:rPr>
        <w:t>מציע החייב בניכוי מס במקור יצרף להצעתו אישור מתאים לכך.</w:t>
      </w:r>
    </w:p>
    <w:p w:rsidR="00430EC9" w:rsidRDefault="00430EC9" w:rsidP="00430EC9">
      <w:pPr>
        <w:pStyle w:val="ad"/>
        <w:numPr>
          <w:ilvl w:val="1"/>
          <w:numId w:val="11"/>
        </w:numPr>
        <w:bidi/>
        <w:spacing w:after="0"/>
        <w:ind w:left="671"/>
        <w:jc w:val="both"/>
        <w:rPr>
          <w:rFonts w:cs="David" w:hint="cs"/>
          <w:sz w:val="24"/>
          <w:szCs w:val="24"/>
          <w:rtl/>
        </w:rPr>
      </w:pPr>
      <w:r>
        <w:rPr>
          <w:rFonts w:cs="David" w:hint="cs"/>
          <w:sz w:val="24"/>
          <w:szCs w:val="24"/>
          <w:rtl/>
        </w:rPr>
        <w:t xml:space="preserve">   על מציע העונה על ההגדרה "</w:t>
      </w:r>
      <w:r>
        <w:rPr>
          <w:rFonts w:cs="David" w:hint="cs"/>
          <w:b/>
          <w:bCs/>
          <w:sz w:val="24"/>
          <w:szCs w:val="24"/>
          <w:rtl/>
        </w:rPr>
        <w:t>עסק בשליטת אישה</w:t>
      </w:r>
      <w:r>
        <w:rPr>
          <w:rFonts w:cs="David" w:hint="cs"/>
          <w:sz w:val="24"/>
          <w:szCs w:val="24"/>
          <w:rtl/>
        </w:rPr>
        <w:t>" להגיש אישור ותצהיר לפיו העסק הוא בשליטת אישה (על משמעותם של המונחים: "</w:t>
      </w:r>
      <w:r>
        <w:rPr>
          <w:rFonts w:cs="David" w:hint="cs"/>
          <w:b/>
          <w:bCs/>
          <w:sz w:val="24"/>
          <w:szCs w:val="24"/>
          <w:rtl/>
        </w:rPr>
        <w:t>עסק</w:t>
      </w:r>
      <w:r>
        <w:rPr>
          <w:rFonts w:cs="David" w:hint="cs"/>
          <w:sz w:val="24"/>
          <w:szCs w:val="24"/>
          <w:rtl/>
        </w:rPr>
        <w:t>"; "</w:t>
      </w:r>
      <w:r>
        <w:rPr>
          <w:rFonts w:cs="David" w:hint="cs"/>
          <w:b/>
          <w:bCs/>
          <w:sz w:val="24"/>
          <w:szCs w:val="24"/>
          <w:rtl/>
        </w:rPr>
        <w:t>עסק בשליטת אישה</w:t>
      </w:r>
      <w:r>
        <w:rPr>
          <w:rFonts w:cs="David" w:hint="cs"/>
          <w:sz w:val="24"/>
          <w:szCs w:val="24"/>
          <w:rtl/>
        </w:rPr>
        <w:t>"; "</w:t>
      </w:r>
      <w:r>
        <w:rPr>
          <w:rFonts w:cs="David" w:hint="cs"/>
          <w:b/>
          <w:bCs/>
          <w:sz w:val="24"/>
          <w:szCs w:val="24"/>
          <w:rtl/>
        </w:rPr>
        <w:t>אישור</w:t>
      </w:r>
      <w:r>
        <w:rPr>
          <w:rFonts w:cs="David" w:hint="cs"/>
          <w:sz w:val="24"/>
          <w:szCs w:val="24"/>
          <w:rtl/>
        </w:rPr>
        <w:t>"; ו"תצהיר" ראה חוק חובת המכרזים, תשנ"ב- 1992).</w:t>
      </w:r>
    </w:p>
    <w:p w:rsidR="00430EC9" w:rsidRDefault="00430EC9" w:rsidP="00430EC9">
      <w:pPr>
        <w:spacing w:line="276" w:lineRule="auto"/>
        <w:ind w:left="671"/>
        <w:jc w:val="both"/>
        <w:rPr>
          <w:rFonts w:hint="cs"/>
          <w:b/>
          <w:bCs/>
          <w:szCs w:val="24"/>
          <w:u w:val="single"/>
          <w:rtl/>
        </w:rPr>
      </w:pPr>
      <w:r>
        <w:rPr>
          <w:rFonts w:hint="cs"/>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Pr>
          <w:rFonts w:hint="cs"/>
          <w:b/>
          <w:bCs/>
          <w:szCs w:val="24"/>
          <w:u w:val="single"/>
          <w:rtl/>
        </w:rPr>
        <w:t xml:space="preserve"> </w:t>
      </w:r>
    </w:p>
    <w:p w:rsidR="00430EC9" w:rsidRDefault="00430EC9" w:rsidP="00430EC9">
      <w:pPr>
        <w:pStyle w:val="ad"/>
        <w:numPr>
          <w:ilvl w:val="1"/>
          <w:numId w:val="11"/>
        </w:numPr>
        <w:bidi/>
        <w:spacing w:after="0"/>
        <w:ind w:left="668" w:right="-142" w:hanging="357"/>
        <w:jc w:val="both"/>
        <w:rPr>
          <w:rFonts w:cs="David" w:hint="cs"/>
          <w:b/>
          <w:bCs/>
          <w:sz w:val="24"/>
          <w:szCs w:val="24"/>
          <w:u w:val="single"/>
          <w:rtl/>
        </w:rPr>
      </w:pPr>
      <w:r>
        <w:rPr>
          <w:rFonts w:cs="David" w:hint="cs"/>
          <w:sz w:val="24"/>
          <w:szCs w:val="24"/>
          <w:rtl/>
        </w:rPr>
        <w:t>המציע יצרף כל מסמך/חומר שיש בו לדעתו כדי לעזור חברי צוות הבדיקה לבחון את טיב הצעתו ואת עמידתו בתנאי הסף, לרבות כל מסמך היכול להשפיע על ניקוד ההצעה.</w:t>
      </w:r>
    </w:p>
    <w:p w:rsidR="00430EC9" w:rsidRDefault="00430EC9" w:rsidP="00430EC9">
      <w:pPr>
        <w:ind w:left="595"/>
        <w:jc w:val="both"/>
        <w:rPr>
          <w:rFonts w:ascii="Arial" w:hAnsi="Arial" w:hint="cs"/>
          <w:szCs w:val="24"/>
          <w:rtl/>
        </w:rPr>
      </w:pPr>
      <w:r>
        <w:rPr>
          <w:rFonts w:ascii="Arial" w:hAnsi="Arial" w:hint="cs"/>
          <w:szCs w:val="24"/>
          <w:rtl/>
        </w:rPr>
        <w:t xml:space="preserve">יודגש, כי </w:t>
      </w:r>
      <w:r>
        <w:rPr>
          <w:rFonts w:ascii="Arial" w:hAnsi="Arial" w:hint="cs"/>
          <w:szCs w:val="24"/>
          <w:u w:val="single"/>
          <w:rtl/>
        </w:rPr>
        <w:t>כתנאי סף</w:t>
      </w:r>
      <w:r>
        <w:rPr>
          <w:rFonts w:ascii="Arial" w:hAnsi="Arial" w:hint="cs"/>
          <w:szCs w:val="24"/>
          <w:rtl/>
        </w:rPr>
        <w:t xml:space="preserve"> על המציע לכלול בהצעתו את רשימת החנויות או אתרי מכירה (למעט אתרי אינטרנט שלא יחשבו לצורך מכרז זה כאתרי מכירה) אשר באמצעותם יפיץ את המזגנים,  בהתאם  לנספח רשימת החנויות וההתחייבות בנוסח המצ"ב כנספח </w:t>
      </w:r>
      <w:r>
        <w:rPr>
          <w:rFonts w:ascii="Arial" w:hAnsi="Arial" w:hint="cs"/>
          <w:b/>
          <w:bCs/>
          <w:szCs w:val="24"/>
          <w:rtl/>
        </w:rPr>
        <w:t>ז'</w:t>
      </w:r>
      <w:r>
        <w:rPr>
          <w:rFonts w:ascii="Arial" w:hAnsi="Arial" w:hint="cs"/>
          <w:szCs w:val="24"/>
          <w:rtl/>
        </w:rPr>
        <w:t xml:space="preserve">  ומהווה חלק בלתי נפרד ממכרז זה. יובהר, כי על כל מציע למלא טופס זה </w:t>
      </w:r>
      <w:r>
        <w:rPr>
          <w:rFonts w:ascii="Arial" w:hAnsi="Arial" w:hint="cs"/>
          <w:szCs w:val="24"/>
          <w:u w:val="single"/>
          <w:rtl/>
        </w:rPr>
        <w:t>באופן מלא ומדויק</w:t>
      </w:r>
      <w:r>
        <w:rPr>
          <w:rFonts w:ascii="Arial" w:hAnsi="Arial" w:hint="cs"/>
          <w:szCs w:val="24"/>
          <w:rtl/>
        </w:rPr>
        <w:t>.</w:t>
      </w:r>
    </w:p>
    <w:p w:rsidR="00430EC9" w:rsidRDefault="00430EC9" w:rsidP="00430EC9">
      <w:pPr>
        <w:pStyle w:val="ad"/>
        <w:numPr>
          <w:ilvl w:val="1"/>
          <w:numId w:val="11"/>
        </w:numPr>
        <w:bidi/>
        <w:ind w:left="671" w:right="-142"/>
        <w:jc w:val="both"/>
        <w:rPr>
          <w:rFonts w:ascii="Arial" w:hAnsi="Arial" w:cs="David" w:hint="cs"/>
          <w:sz w:val="24"/>
          <w:szCs w:val="24"/>
          <w:rtl/>
        </w:rPr>
      </w:pPr>
      <w:r>
        <w:rPr>
          <w:rFonts w:ascii="Arial" w:hAnsi="Arial" w:cs="David" w:hint="cs"/>
          <w:sz w:val="24"/>
          <w:szCs w:val="24"/>
          <w:rtl/>
        </w:rPr>
        <w:t>תאור מערכת ניהול המלאי וניהול הלוגיסטי של המציע</w:t>
      </w:r>
      <w:r>
        <w:rPr>
          <w:rFonts w:ascii="Arial" w:hAnsi="Arial" w:cs="David"/>
          <w:sz w:val="24"/>
          <w:szCs w:val="24"/>
        </w:rPr>
        <w:t xml:space="preserve"> </w:t>
      </w:r>
      <w:r>
        <w:rPr>
          <w:rFonts w:ascii="Arial" w:hAnsi="Arial" w:cs="David" w:hint="cs"/>
          <w:sz w:val="24"/>
          <w:szCs w:val="24"/>
          <w:rtl/>
        </w:rPr>
        <w:t>וכן, נהלים בדבר אבטחת איכות ושירות לקוחות;</w:t>
      </w:r>
    </w:p>
    <w:p w:rsidR="00430EC9" w:rsidRDefault="00430EC9" w:rsidP="00430EC9">
      <w:pPr>
        <w:pStyle w:val="ad"/>
        <w:numPr>
          <w:ilvl w:val="1"/>
          <w:numId w:val="11"/>
        </w:numPr>
        <w:bidi/>
        <w:ind w:left="671"/>
        <w:jc w:val="both"/>
        <w:rPr>
          <w:rFonts w:ascii="Arial" w:hAnsi="Arial" w:cs="David" w:hint="cs"/>
          <w:sz w:val="24"/>
          <w:szCs w:val="24"/>
          <w:rtl/>
        </w:rPr>
      </w:pPr>
      <w:r>
        <w:rPr>
          <w:rFonts w:ascii="Arial" w:hAnsi="Arial" w:cs="David" w:hint="cs"/>
          <w:sz w:val="24"/>
          <w:szCs w:val="24"/>
          <w:rtl/>
        </w:rPr>
        <w:t>הסכם או הסכמים שיגבש המציע עם אתר או אתרי גריטה לקבלת המזגנים המסולקים, לפירוק המזגנים ולכל פעולה אחרת הנדרשת על ידי התהליך המתואר במפרט למכרז. כמו כן, יצורפו המסמכים הבאים בקשר לכל אתר גריטה כאמור:</w:t>
      </w:r>
    </w:p>
    <w:p w:rsidR="00430EC9" w:rsidRDefault="00430EC9" w:rsidP="00430EC9">
      <w:pPr>
        <w:pStyle w:val="ad"/>
        <w:numPr>
          <w:ilvl w:val="1"/>
          <w:numId w:val="11"/>
        </w:numPr>
        <w:bidi/>
        <w:ind w:left="671"/>
        <w:jc w:val="both"/>
        <w:rPr>
          <w:rFonts w:ascii="Arial" w:hAnsi="Arial" w:cs="David" w:hint="cs"/>
          <w:sz w:val="24"/>
          <w:szCs w:val="24"/>
          <w:rtl/>
        </w:rPr>
      </w:pPr>
      <w:r>
        <w:rPr>
          <w:rFonts w:ascii="Arial" w:hAnsi="Arial" w:cs="David" w:hint="cs"/>
          <w:sz w:val="24"/>
          <w:szCs w:val="24"/>
          <w:rtl/>
        </w:rPr>
        <w:t>העתק מרישיון העסק של אתר/י הגריטה בתוקף לתקופה של לא פחות מ- 12 חודשים.</w:t>
      </w:r>
    </w:p>
    <w:p w:rsidR="00430EC9" w:rsidRDefault="00430EC9" w:rsidP="00430EC9">
      <w:pPr>
        <w:pStyle w:val="ad"/>
        <w:numPr>
          <w:ilvl w:val="1"/>
          <w:numId w:val="11"/>
        </w:numPr>
        <w:bidi/>
        <w:ind w:left="671"/>
        <w:jc w:val="both"/>
        <w:rPr>
          <w:rFonts w:ascii="Arial" w:hAnsi="Arial" w:cs="David" w:hint="cs"/>
          <w:sz w:val="24"/>
          <w:szCs w:val="24"/>
          <w:rtl/>
        </w:rPr>
      </w:pPr>
      <w:r>
        <w:rPr>
          <w:rFonts w:ascii="Arial" w:hAnsi="Arial" w:cs="David" w:hint="cs"/>
          <w:sz w:val="24"/>
          <w:szCs w:val="24"/>
          <w:rtl/>
        </w:rPr>
        <w:t>תצהיר חתום על ידי בעל רישיון העסק האמור, מאומת על ידי עו"ד, לפיו הוא עומד, במועד חתימה על התצהיר, בהנחיות המפורטות במכתב המשרד להגנת הסביבה מיום 15/3/2011, ככל שהנחיות אלה רלוונטיות, בשינויים המחויבים, למזגנים; וכי הוא מתחייב לעמוד בהם עד למועד תום תקופת המכרז, לכל לפחות.</w:t>
      </w:r>
    </w:p>
    <w:p w:rsidR="00430EC9" w:rsidRDefault="00430EC9" w:rsidP="00430EC9">
      <w:pPr>
        <w:pStyle w:val="ad"/>
        <w:bidi/>
        <w:ind w:left="432" w:right="432"/>
        <w:jc w:val="both"/>
        <w:rPr>
          <w:rFonts w:ascii="Arial" w:hAnsi="Arial"/>
          <w:b/>
          <w:bCs/>
          <w:szCs w:val="24"/>
          <w:u w:val="single"/>
        </w:rPr>
      </w:pPr>
    </w:p>
    <w:p w:rsidR="00430EC9" w:rsidRDefault="00430EC9" w:rsidP="00430EC9">
      <w:pPr>
        <w:pStyle w:val="ad"/>
        <w:bidi/>
        <w:ind w:left="432" w:right="432"/>
        <w:jc w:val="both"/>
        <w:rPr>
          <w:rFonts w:ascii="Arial" w:hAnsi="Arial" w:cs="David"/>
          <w:b/>
          <w:bCs/>
          <w:szCs w:val="24"/>
          <w:u w:val="single"/>
        </w:rPr>
      </w:pPr>
      <w:r>
        <w:rPr>
          <w:rFonts w:ascii="Arial" w:hAnsi="Arial" w:cs="David" w:hint="cs"/>
          <w:b/>
          <w:bCs/>
          <w:szCs w:val="24"/>
          <w:u w:val="single"/>
          <w:rtl/>
        </w:rPr>
        <w:t>הערה:</w:t>
      </w:r>
      <w:r>
        <w:rPr>
          <w:rFonts w:ascii="Arial" w:hAnsi="Arial" w:cs="David" w:hint="cs"/>
          <w:szCs w:val="24"/>
          <w:u w:val="single"/>
          <w:rtl/>
        </w:rPr>
        <w:t xml:space="preserve">  </w:t>
      </w:r>
      <w:r>
        <w:rPr>
          <w:rFonts w:ascii="Arial" w:hAnsi="Arial" w:cs="David" w:hint="cs"/>
          <w:b/>
          <w:bCs/>
          <w:szCs w:val="24"/>
          <w:u w:val="single"/>
          <w:rtl/>
        </w:rPr>
        <w:t>אין מניעה שאתר גריטה אחד ישרת יותר מזוכה אחד.</w:t>
      </w:r>
    </w:p>
    <w:p w:rsidR="00430EC9" w:rsidRDefault="00430EC9" w:rsidP="00430EC9">
      <w:pPr>
        <w:spacing w:line="276" w:lineRule="auto"/>
        <w:rPr>
          <w:rFonts w:ascii="Arial" w:hAnsi="Arial" w:hint="cs"/>
          <w:szCs w:val="24"/>
          <w:rtl/>
        </w:rPr>
      </w:pPr>
    </w:p>
    <w:p w:rsidR="00430EC9" w:rsidRDefault="00430EC9" w:rsidP="00430EC9">
      <w:pPr>
        <w:pStyle w:val="ad"/>
        <w:numPr>
          <w:ilvl w:val="1"/>
          <w:numId w:val="6"/>
        </w:numPr>
        <w:bidi/>
        <w:ind w:left="311"/>
        <w:rPr>
          <w:rFonts w:ascii="Arial" w:hAnsi="Arial" w:cs="David" w:hint="cs"/>
          <w:b/>
          <w:bCs/>
          <w:szCs w:val="24"/>
          <w:u w:val="single"/>
          <w:rtl/>
        </w:rPr>
      </w:pPr>
      <w:r>
        <w:rPr>
          <w:rFonts w:ascii="Arial" w:hAnsi="Arial" w:cs="David" w:hint="cs"/>
          <w:b/>
          <w:bCs/>
          <w:szCs w:val="24"/>
          <w:u w:val="single"/>
          <w:rtl/>
        </w:rPr>
        <w:t>ערבות.</w:t>
      </w:r>
    </w:p>
    <w:p w:rsidR="00430EC9" w:rsidRDefault="00430EC9" w:rsidP="00430EC9">
      <w:pPr>
        <w:pStyle w:val="ad"/>
        <w:bidi/>
        <w:spacing w:after="0"/>
        <w:ind w:left="502"/>
        <w:rPr>
          <w:rFonts w:ascii="Arial" w:hAnsi="Arial" w:cs="David"/>
          <w:sz w:val="24"/>
          <w:szCs w:val="24"/>
          <w:u w:val="single"/>
        </w:rPr>
      </w:pPr>
    </w:p>
    <w:p w:rsidR="00430EC9" w:rsidRDefault="00430EC9" w:rsidP="00430EC9">
      <w:pPr>
        <w:pStyle w:val="ad"/>
        <w:bidi/>
        <w:spacing w:after="0"/>
        <w:ind w:left="502"/>
        <w:jc w:val="both"/>
        <w:rPr>
          <w:rFonts w:ascii="Arial" w:hAnsi="Arial" w:cs="David" w:hint="cs"/>
          <w:sz w:val="24"/>
          <w:szCs w:val="24"/>
          <w:rtl/>
        </w:rPr>
      </w:pPr>
      <w:r>
        <w:rPr>
          <w:rFonts w:ascii="Arial" w:hAnsi="Arial" w:cs="David" w:hint="cs"/>
          <w:sz w:val="24"/>
          <w:szCs w:val="24"/>
          <w:rtl/>
        </w:rPr>
        <w:t xml:space="preserve">עם חתימת ההסכם, ימסור הזוכה למשרד ערבות בנקאית או ערבות חברת ביטוח שתוצא לבקשתו בגובה של </w:t>
      </w:r>
      <w:r>
        <w:rPr>
          <w:rFonts w:ascii="Arial" w:hAnsi="Arial" w:cs="David" w:hint="cs"/>
          <w:b/>
          <w:bCs/>
          <w:sz w:val="24"/>
          <w:szCs w:val="24"/>
          <w:rtl/>
        </w:rPr>
        <w:t xml:space="preserve"> 5% ₪ כולל מע"מ, מההיקף הכולל של ההסכם. </w:t>
      </w:r>
      <w:r>
        <w:rPr>
          <w:rFonts w:ascii="Arial" w:hAnsi="Arial" w:cs="David" w:hint="cs"/>
          <w:sz w:val="24"/>
          <w:szCs w:val="24"/>
          <w:rtl/>
        </w:rPr>
        <w:t>כאמור בס' 5 להסכם (נספח ב'). הערבות תהיה צמודה למדד המחירים לצרכן ובתוקף עד 60 יום לאחר סיום ההתקשרות.</w:t>
      </w:r>
    </w:p>
    <w:p w:rsidR="00430EC9" w:rsidRDefault="00430EC9" w:rsidP="00430EC9">
      <w:pPr>
        <w:pStyle w:val="ad"/>
        <w:bidi/>
        <w:spacing w:after="0"/>
        <w:ind w:left="502"/>
        <w:rPr>
          <w:rFonts w:ascii="Arial" w:hAnsi="Arial" w:cs="David" w:hint="cs"/>
          <w:sz w:val="24"/>
          <w:szCs w:val="24"/>
          <w:rtl/>
        </w:rPr>
      </w:pPr>
    </w:p>
    <w:p w:rsidR="00430EC9" w:rsidRDefault="00430EC9" w:rsidP="00430EC9">
      <w:pPr>
        <w:pStyle w:val="ad"/>
        <w:bidi/>
        <w:spacing w:after="0"/>
        <w:ind w:left="502"/>
        <w:rPr>
          <w:rFonts w:ascii="Arial" w:hAnsi="Arial" w:cs="David" w:hint="cs"/>
          <w:sz w:val="24"/>
          <w:szCs w:val="24"/>
          <w:rtl/>
        </w:rPr>
      </w:pPr>
      <w:r>
        <w:rPr>
          <w:rFonts w:ascii="Arial" w:hAnsi="Arial" w:cs="David" w:hint="cs"/>
          <w:sz w:val="24"/>
          <w:szCs w:val="24"/>
          <w:rtl/>
        </w:rPr>
        <w:t xml:space="preserve">ערבות ביצוע זו תקטן אחת לחצי שנה באופן יחסי לכמות המזגנים שמכר הזוכה במכרז. </w:t>
      </w:r>
    </w:p>
    <w:p w:rsidR="00430EC9" w:rsidRDefault="00430EC9" w:rsidP="00430EC9">
      <w:pPr>
        <w:spacing w:line="276" w:lineRule="auto"/>
        <w:rPr>
          <w:rFonts w:ascii="Arial" w:hAnsi="Arial" w:hint="cs"/>
          <w:szCs w:val="24"/>
          <w:rtl/>
        </w:rPr>
      </w:pPr>
    </w:p>
    <w:p w:rsidR="00430EC9" w:rsidRDefault="00430EC9" w:rsidP="00430EC9">
      <w:pPr>
        <w:pStyle w:val="ad"/>
        <w:numPr>
          <w:ilvl w:val="1"/>
          <w:numId w:val="6"/>
        </w:numPr>
        <w:bidi/>
        <w:ind w:left="311"/>
        <w:rPr>
          <w:rFonts w:ascii="Arial" w:hAnsi="Arial" w:cs="David"/>
          <w:b/>
          <w:bCs/>
          <w:szCs w:val="24"/>
        </w:rPr>
      </w:pPr>
      <w:r>
        <w:rPr>
          <w:rFonts w:ascii="Arial" w:hAnsi="Arial" w:cs="David" w:hint="cs"/>
          <w:b/>
          <w:bCs/>
          <w:szCs w:val="24"/>
          <w:u w:val="single"/>
          <w:rtl/>
        </w:rPr>
        <w:t>תנאי תשלום</w:t>
      </w:r>
      <w:r>
        <w:rPr>
          <w:rFonts w:ascii="Arial" w:hAnsi="Arial" w:cs="David" w:hint="cs"/>
          <w:b/>
          <w:bCs/>
          <w:szCs w:val="24"/>
          <w:rtl/>
        </w:rPr>
        <w:t xml:space="preserve"> </w:t>
      </w:r>
    </w:p>
    <w:p w:rsidR="00430EC9" w:rsidRDefault="00430EC9" w:rsidP="00430EC9">
      <w:pPr>
        <w:pStyle w:val="ad"/>
        <w:bidi/>
        <w:spacing w:after="0"/>
        <w:ind w:left="502"/>
        <w:rPr>
          <w:rFonts w:ascii="Arial" w:hAnsi="Arial" w:cs="David"/>
          <w:sz w:val="24"/>
          <w:szCs w:val="24"/>
        </w:rPr>
      </w:pPr>
    </w:p>
    <w:p w:rsidR="00430EC9" w:rsidRDefault="00430EC9" w:rsidP="00430EC9">
      <w:pPr>
        <w:pStyle w:val="ad"/>
        <w:bidi/>
        <w:spacing w:after="0"/>
        <w:ind w:left="311"/>
        <w:rPr>
          <w:rFonts w:ascii="Arial" w:hAnsi="Arial" w:cs="David" w:hint="cs"/>
          <w:sz w:val="24"/>
          <w:szCs w:val="24"/>
          <w:rtl/>
        </w:rPr>
      </w:pPr>
      <w:r>
        <w:rPr>
          <w:rFonts w:ascii="Arial" w:hAnsi="Arial" w:cs="David" w:hint="cs"/>
          <w:sz w:val="24"/>
          <w:szCs w:val="24"/>
          <w:rtl/>
        </w:rPr>
        <w:lastRenderedPageBreak/>
        <w:t>התמורה תשולם בהתאם לאמור בסעיף 7 להסכם (נספח ב' למכרז זה).</w:t>
      </w:r>
    </w:p>
    <w:p w:rsidR="00430EC9" w:rsidRDefault="00430EC9" w:rsidP="00430EC9">
      <w:pPr>
        <w:spacing w:line="276" w:lineRule="auto"/>
        <w:rPr>
          <w:rFonts w:ascii="Arial" w:hAnsi="Arial" w:hint="cs"/>
          <w:b/>
          <w:bCs/>
          <w:szCs w:val="24"/>
          <w:u w:val="single"/>
          <w:rtl/>
        </w:rPr>
      </w:pPr>
    </w:p>
    <w:p w:rsidR="00430EC9" w:rsidRDefault="00430EC9" w:rsidP="00430EC9">
      <w:pPr>
        <w:spacing w:line="276" w:lineRule="auto"/>
        <w:rPr>
          <w:rFonts w:ascii="Arial" w:hAnsi="Arial" w:hint="cs"/>
          <w:b/>
          <w:bCs/>
          <w:szCs w:val="24"/>
          <w:u w:val="single"/>
          <w:rtl/>
        </w:rPr>
      </w:pPr>
    </w:p>
    <w:p w:rsidR="00430EC9" w:rsidRDefault="00430EC9" w:rsidP="00430EC9">
      <w:pPr>
        <w:pStyle w:val="ad"/>
        <w:numPr>
          <w:ilvl w:val="1"/>
          <w:numId w:val="6"/>
        </w:numPr>
        <w:bidi/>
        <w:ind w:left="311"/>
        <w:jc w:val="both"/>
        <w:rPr>
          <w:rFonts w:ascii="Arial" w:hAnsi="Arial" w:cs="David"/>
          <w:b/>
          <w:bCs/>
          <w:szCs w:val="24"/>
          <w:u w:val="single"/>
        </w:rPr>
      </w:pPr>
      <w:r>
        <w:rPr>
          <w:rFonts w:ascii="Arial" w:hAnsi="Arial" w:cs="David" w:hint="cs"/>
          <w:b/>
          <w:bCs/>
          <w:szCs w:val="24"/>
          <w:u w:val="single"/>
          <w:rtl/>
        </w:rPr>
        <w:t xml:space="preserve">אמות מידה לבחירת ההצעה </w:t>
      </w:r>
    </w:p>
    <w:p w:rsidR="00430EC9" w:rsidRDefault="00430EC9" w:rsidP="00430EC9">
      <w:pPr>
        <w:spacing w:line="276" w:lineRule="auto"/>
        <w:rPr>
          <w:rFonts w:hint="cs"/>
          <w:szCs w:val="24"/>
          <w:u w:val="single"/>
          <w:rtl/>
        </w:rPr>
      </w:pPr>
      <w:r>
        <w:rPr>
          <w:rFonts w:hint="cs"/>
          <w:szCs w:val="24"/>
          <w:u w:val="single"/>
          <w:rtl/>
        </w:rPr>
        <w:t>שיטת ניקוד – דגמי מזגנים וספקים, הסבר כללי:</w:t>
      </w:r>
    </w:p>
    <w:p w:rsidR="00430EC9" w:rsidRDefault="00430EC9" w:rsidP="00430EC9">
      <w:pPr>
        <w:spacing w:line="276" w:lineRule="auto"/>
        <w:rPr>
          <w:rFonts w:hint="cs"/>
          <w:szCs w:val="24"/>
          <w:u w:val="single"/>
          <w:rtl/>
        </w:rPr>
      </w:pPr>
    </w:p>
    <w:p w:rsidR="00430EC9" w:rsidRDefault="00430EC9" w:rsidP="00430EC9">
      <w:pPr>
        <w:spacing w:line="276" w:lineRule="auto"/>
        <w:rPr>
          <w:rFonts w:hint="cs"/>
          <w:szCs w:val="24"/>
          <w:u w:val="single"/>
          <w:rtl/>
        </w:rPr>
      </w:pPr>
      <w:r>
        <w:rPr>
          <w:rFonts w:hint="cs"/>
          <w:szCs w:val="24"/>
          <w:u w:val="single"/>
          <w:rtl/>
        </w:rPr>
        <w:t>הדירוג יתבצע עבור כל קבוצת מזגנים  (משלוש הקבוצות המופיעות בטבלה בסעיף 2 לעיל – תנאי סף מקצועיים)</w:t>
      </w:r>
      <w:r>
        <w:rPr>
          <w:szCs w:val="24"/>
          <w:u w:val="single"/>
        </w:rPr>
        <w:t>;</w:t>
      </w:r>
    </w:p>
    <w:p w:rsidR="00430EC9" w:rsidRDefault="00430EC9" w:rsidP="00430EC9">
      <w:pPr>
        <w:spacing w:line="276" w:lineRule="auto"/>
        <w:rPr>
          <w:rFonts w:hint="cs"/>
          <w:szCs w:val="24"/>
          <w:u w:val="single"/>
          <w:rtl/>
        </w:rPr>
      </w:pPr>
    </w:p>
    <w:p w:rsidR="00430EC9" w:rsidRDefault="00430EC9" w:rsidP="00430EC9">
      <w:pPr>
        <w:spacing w:line="276" w:lineRule="auto"/>
        <w:jc w:val="both"/>
        <w:rPr>
          <w:rFonts w:hint="cs"/>
          <w:szCs w:val="24"/>
          <w:rtl/>
        </w:rPr>
      </w:pPr>
      <w:r>
        <w:rPr>
          <w:rFonts w:hint="cs"/>
          <w:b/>
          <w:bCs/>
          <w:szCs w:val="24"/>
          <w:rtl/>
        </w:rPr>
        <w:t>בשלב ראשון</w:t>
      </w:r>
      <w:r>
        <w:rPr>
          <w:rFonts w:hint="cs"/>
          <w:szCs w:val="24"/>
          <w:rtl/>
        </w:rPr>
        <w:t>, יהיה ניתן לצבור עד 45 נקודות, לפי ההתפלגות הבאה:</w:t>
      </w:r>
    </w:p>
    <w:p w:rsidR="00430EC9" w:rsidRDefault="00430EC9" w:rsidP="00430EC9">
      <w:pPr>
        <w:spacing w:line="276" w:lineRule="auto"/>
        <w:jc w:val="both"/>
        <w:rPr>
          <w:rFonts w:hint="cs"/>
          <w:szCs w:val="24"/>
          <w:rtl/>
        </w:rPr>
      </w:pPr>
    </w:p>
    <w:p w:rsidR="00430EC9" w:rsidRDefault="00430EC9" w:rsidP="00430EC9">
      <w:pPr>
        <w:spacing w:line="276" w:lineRule="auto"/>
        <w:jc w:val="both"/>
        <w:rPr>
          <w:rFonts w:hint="cs"/>
          <w:szCs w:val="24"/>
          <w:rtl/>
        </w:rPr>
      </w:pPr>
      <w:r>
        <w:rPr>
          <w:rFonts w:hint="cs"/>
          <w:szCs w:val="24"/>
          <w:u w:val="single"/>
          <w:rtl/>
        </w:rPr>
        <w:t xml:space="preserve"> עד 35 נקודות</w:t>
      </w:r>
      <w:r>
        <w:rPr>
          <w:rFonts w:hint="cs"/>
          <w:szCs w:val="24"/>
          <w:rtl/>
        </w:rPr>
        <w:t xml:space="preserve"> עבור </w:t>
      </w:r>
      <w:r>
        <w:rPr>
          <w:szCs w:val="24"/>
        </w:rPr>
        <w:t>cop</w:t>
      </w:r>
      <w:r>
        <w:rPr>
          <w:rFonts w:hint="cs"/>
          <w:szCs w:val="24"/>
          <w:rtl/>
        </w:rPr>
        <w:t xml:space="preserve"> הגבוה ביותר בכל קבוצה, כאשר המזגן בעל </w:t>
      </w:r>
      <w:r>
        <w:rPr>
          <w:szCs w:val="24"/>
        </w:rPr>
        <w:t xml:space="preserve">cop </w:t>
      </w:r>
      <w:r>
        <w:rPr>
          <w:rFonts w:hint="cs"/>
          <w:szCs w:val="24"/>
          <w:rtl/>
        </w:rPr>
        <w:t xml:space="preserve"> הגבוה ביותר יקבל את הניקוד הגבוה ביותר עבור פרמטר זה (35 נקודות), הבא אחריו יקבל ניקוד מופחת יחסית אליו וכן הלאה על פי הנוסחה שלמטה.</w:t>
      </w:r>
    </w:p>
    <w:p w:rsidR="00430EC9" w:rsidRDefault="00430EC9" w:rsidP="00430EC9">
      <w:pPr>
        <w:spacing w:line="276" w:lineRule="auto"/>
        <w:jc w:val="both"/>
        <w:rPr>
          <w:rFonts w:hint="cs"/>
          <w:szCs w:val="24"/>
          <w:rtl/>
        </w:rPr>
      </w:pPr>
      <w:r>
        <w:rPr>
          <w:rFonts w:hint="cs"/>
          <w:szCs w:val="24"/>
          <w:u w:val="single"/>
          <w:rtl/>
        </w:rPr>
        <w:t>עד 10 נקודות</w:t>
      </w:r>
      <w:r>
        <w:rPr>
          <w:rFonts w:hint="cs"/>
          <w:szCs w:val="24"/>
          <w:rtl/>
        </w:rPr>
        <w:t xml:space="preserve">  עבור צריכת החשמל הנמוכה ביותר בכל קבוצה (בקוט"ש לשעת הפעלה), כאשר המזגן בעל ערך הצריכה הנמוך ביותר יקבל את הניקוד הגבוה ביותר עבור פרמטר זה (10 נקודות), הבא אחריו יקבל ניקוד מופחת יחסית אליו וכן הלאה על פי הנוסחה שלמטה.</w:t>
      </w:r>
    </w:p>
    <w:p w:rsidR="00430EC9" w:rsidRDefault="00430EC9" w:rsidP="00430EC9">
      <w:pPr>
        <w:spacing w:line="276" w:lineRule="auto"/>
        <w:jc w:val="both"/>
        <w:rPr>
          <w:rFonts w:hint="cs"/>
          <w:szCs w:val="24"/>
          <w:rtl/>
        </w:rPr>
      </w:pPr>
    </w:p>
    <w:p w:rsidR="00430EC9" w:rsidRDefault="00430EC9" w:rsidP="00430EC9">
      <w:pPr>
        <w:spacing w:line="276" w:lineRule="auto"/>
        <w:jc w:val="both"/>
        <w:rPr>
          <w:rFonts w:hint="cs"/>
          <w:szCs w:val="24"/>
          <w:rtl/>
        </w:rPr>
      </w:pPr>
      <w:r>
        <w:rPr>
          <w:rFonts w:hint="cs"/>
          <w:b/>
          <w:bCs/>
          <w:szCs w:val="24"/>
          <w:rtl/>
        </w:rPr>
        <w:t>בשלב שני</w:t>
      </w:r>
      <w:r>
        <w:rPr>
          <w:rFonts w:hint="cs"/>
          <w:szCs w:val="24"/>
          <w:rtl/>
        </w:rPr>
        <w:t>, אליו יגיעו 5 המזגנים הראשונים בכל קבוצה על פי הניקוד של שלב א', יהיה ניתן לצבור</w:t>
      </w:r>
      <w:r>
        <w:rPr>
          <w:rFonts w:hint="cs"/>
          <w:szCs w:val="24"/>
          <w:u w:val="single"/>
          <w:rtl/>
        </w:rPr>
        <w:t xml:space="preserve"> עד 40 נקודות</w:t>
      </w:r>
      <w:r>
        <w:rPr>
          <w:rFonts w:hint="cs"/>
          <w:szCs w:val="24"/>
          <w:rtl/>
        </w:rPr>
        <w:t>, עבור המחיר הנמוך ביותר למזגן בכל קבוצה, כאשר המזגן בעל המחיר הנמוך ביותר יקבל את הניקוד הגבוה ביותר עבור פרמטר זה (40 נקודות), הבא אחריו יקבל ניקוד מופחת יחסית אליו וכן הלאה על פי הנוסחה שלמטה.</w:t>
      </w:r>
    </w:p>
    <w:p w:rsidR="00430EC9" w:rsidRDefault="00430EC9" w:rsidP="00430EC9">
      <w:pPr>
        <w:spacing w:line="276" w:lineRule="auto"/>
        <w:jc w:val="both"/>
        <w:rPr>
          <w:rFonts w:hint="cs"/>
          <w:szCs w:val="24"/>
          <w:rtl/>
        </w:rPr>
      </w:pPr>
    </w:p>
    <w:p w:rsidR="00430EC9" w:rsidRDefault="00430EC9" w:rsidP="00430EC9">
      <w:pPr>
        <w:spacing w:line="276" w:lineRule="auto"/>
        <w:jc w:val="both"/>
        <w:rPr>
          <w:rFonts w:hint="cs"/>
          <w:b/>
          <w:bCs/>
          <w:szCs w:val="24"/>
          <w:rtl/>
        </w:rPr>
      </w:pPr>
      <w:r>
        <w:rPr>
          <w:rFonts w:hint="cs"/>
          <w:b/>
          <w:bCs/>
          <w:szCs w:val="24"/>
          <w:rtl/>
        </w:rPr>
        <w:t>יש לציין, כי בהתאם להוראת תכ"ם 7.12.2, "העדפת תוצרת הארץ", במסגרת אמת המידה של המחיר, תינתן העדפה למזגנים מתוצרת ישראל, שמחירם אינו עולה על מחיר מזגנים מיובאים בתוספת 15%. כלומר, ההצעות בשלב זה תדורגנה ותנוקדנה לאחר ביצוע התאמה כאמור.</w:t>
      </w:r>
    </w:p>
    <w:p w:rsidR="00430EC9" w:rsidRDefault="00430EC9" w:rsidP="00430EC9">
      <w:pPr>
        <w:spacing w:line="276" w:lineRule="auto"/>
        <w:jc w:val="both"/>
        <w:rPr>
          <w:rFonts w:hint="cs"/>
          <w:szCs w:val="24"/>
          <w:rtl/>
        </w:rPr>
      </w:pPr>
    </w:p>
    <w:p w:rsidR="00430EC9" w:rsidRDefault="00430EC9" w:rsidP="00430EC9">
      <w:pPr>
        <w:spacing w:line="276" w:lineRule="auto"/>
        <w:jc w:val="both"/>
        <w:rPr>
          <w:rFonts w:hint="cs"/>
          <w:szCs w:val="24"/>
          <w:rtl/>
        </w:rPr>
      </w:pPr>
      <w:r>
        <w:rPr>
          <w:rFonts w:hint="cs"/>
          <w:szCs w:val="24"/>
          <w:rtl/>
        </w:rPr>
        <w:t>מציע המבקש לקבל העדפה כאמור, יצרף להצעתו אישור מאת רואה חשבון בדבר שיעור המרכיב הישראלי במחיר ההצעה.</w:t>
      </w:r>
    </w:p>
    <w:p w:rsidR="00430EC9" w:rsidRDefault="00430EC9" w:rsidP="00430EC9">
      <w:pPr>
        <w:spacing w:line="276" w:lineRule="auto"/>
        <w:jc w:val="both"/>
        <w:rPr>
          <w:rFonts w:hint="cs"/>
          <w:szCs w:val="24"/>
          <w:rtl/>
        </w:rPr>
      </w:pPr>
    </w:p>
    <w:p w:rsidR="00430EC9" w:rsidRDefault="00430EC9" w:rsidP="00430EC9">
      <w:pPr>
        <w:spacing w:line="276" w:lineRule="auto"/>
        <w:jc w:val="both"/>
        <w:rPr>
          <w:rFonts w:hint="cs"/>
          <w:szCs w:val="24"/>
          <w:rtl/>
        </w:rPr>
      </w:pPr>
      <w:r>
        <w:rPr>
          <w:rFonts w:hint="cs"/>
          <w:b/>
          <w:bCs/>
          <w:szCs w:val="24"/>
          <w:rtl/>
        </w:rPr>
        <w:t>בשלב שלישי,</w:t>
      </w:r>
      <w:r>
        <w:rPr>
          <w:rFonts w:hint="cs"/>
          <w:szCs w:val="24"/>
          <w:rtl/>
        </w:rPr>
        <w:t xml:space="preserve"> יתבצע הניקוד לספקים על פי הפרמטרים שיפורטו להלן. לשלב זה יגיעו 3 המזגנים הראשונים בכל קבוצה על פי הניקוד של שלב ב' ויהיה ניתן לצבור בו עד 15 נקודות, לפי התפלגות הבאה:</w:t>
      </w:r>
    </w:p>
    <w:p w:rsidR="00430EC9" w:rsidRDefault="00430EC9" w:rsidP="00430EC9">
      <w:pPr>
        <w:spacing w:line="276" w:lineRule="auto"/>
        <w:jc w:val="both"/>
        <w:rPr>
          <w:rFonts w:hint="cs"/>
          <w:szCs w:val="24"/>
          <w:rtl/>
        </w:rPr>
      </w:pPr>
    </w:p>
    <w:p w:rsidR="00430EC9" w:rsidRDefault="00430EC9" w:rsidP="00430EC9">
      <w:pPr>
        <w:pStyle w:val="af3"/>
        <w:bidi/>
        <w:spacing w:line="276" w:lineRule="auto"/>
        <w:jc w:val="both"/>
        <w:rPr>
          <w:rFonts w:cs="David" w:hint="cs"/>
          <w:sz w:val="24"/>
          <w:szCs w:val="24"/>
          <w:rtl/>
        </w:rPr>
      </w:pPr>
      <w:r>
        <w:rPr>
          <w:rFonts w:cs="David" w:hint="cs"/>
          <w:szCs w:val="24"/>
          <w:u w:val="single"/>
          <w:rtl/>
        </w:rPr>
        <w:t>עד 7.5 נקודות</w:t>
      </w:r>
      <w:r>
        <w:rPr>
          <w:rFonts w:cs="David" w:hint="cs"/>
          <w:szCs w:val="24"/>
          <w:rtl/>
        </w:rPr>
        <w:t xml:space="preserve"> עבור הספק שיציג את </w:t>
      </w:r>
      <w:r>
        <w:rPr>
          <w:rFonts w:ascii="Arial" w:hAnsi="Arial" w:cs="David" w:hint="cs"/>
          <w:szCs w:val="24"/>
          <w:rtl/>
        </w:rPr>
        <w:t xml:space="preserve">העלויות הנוספות (ללקוח) </w:t>
      </w:r>
      <w:r>
        <w:rPr>
          <w:rFonts w:cs="David" w:hint="cs"/>
          <w:szCs w:val="24"/>
          <w:u w:val="single"/>
          <w:rtl/>
        </w:rPr>
        <w:t>הנמוכות ביותר,</w:t>
      </w:r>
      <w:r>
        <w:rPr>
          <w:szCs w:val="24"/>
          <w:rtl/>
        </w:rPr>
        <w:t xml:space="preserve"> </w:t>
      </w:r>
      <w:r>
        <w:rPr>
          <w:rFonts w:cs="David" w:hint="cs"/>
          <w:sz w:val="24"/>
          <w:szCs w:val="24"/>
          <w:rtl/>
        </w:rPr>
        <w:t xml:space="preserve">אשר יחושבו עפ"י המשקלות הבאים של פרמטר זה: 30% - עלות התקנת שקע חדש (16 אמפר), 70% - עלות כל מטר צנרת נוסף בהתקנה (מעבר ל-5 מ' כאמור לעיל). </w:t>
      </w:r>
    </w:p>
    <w:p w:rsidR="00430EC9" w:rsidRDefault="00430EC9" w:rsidP="00430EC9">
      <w:pPr>
        <w:spacing w:line="276" w:lineRule="auto"/>
        <w:jc w:val="both"/>
        <w:rPr>
          <w:rFonts w:hint="cs"/>
          <w:szCs w:val="24"/>
          <w:rtl/>
        </w:rPr>
      </w:pPr>
      <w:r>
        <w:rPr>
          <w:rFonts w:hint="cs"/>
          <w:szCs w:val="24"/>
          <w:rtl/>
        </w:rPr>
        <w:t>הספק שיציג את המחיר המשוקלל הנמוך ביותר של העלויות הנוספות, יקבל את הניקוד הגבוה ביותר עבור פרמטר זה (7.5 נקודות); הבא אחריו יקבל ניקוד מופחת יחסית אליו וכן הלאה על פי הנוסחה שלמטה.</w:t>
      </w:r>
    </w:p>
    <w:p w:rsidR="00430EC9" w:rsidRDefault="00430EC9" w:rsidP="00430EC9">
      <w:pPr>
        <w:spacing w:line="276" w:lineRule="auto"/>
        <w:jc w:val="both"/>
        <w:rPr>
          <w:rFonts w:hint="cs"/>
          <w:szCs w:val="24"/>
          <w:rtl/>
        </w:rPr>
      </w:pPr>
      <w:r>
        <w:rPr>
          <w:rFonts w:hint="cs"/>
          <w:szCs w:val="24"/>
          <w:u w:val="single"/>
          <w:rtl/>
        </w:rPr>
        <w:t>עד 7.5 נקודות</w:t>
      </w:r>
      <w:r>
        <w:rPr>
          <w:rFonts w:hint="cs"/>
          <w:szCs w:val="24"/>
          <w:rtl/>
        </w:rPr>
        <w:t xml:space="preserve"> עבור הספק שיציג בהצעתו את מספר צוותי ההתקנה הגבוה ביותר (מעבר ל-10 הצוותים שאותם הוא מחויב להציג בהצעתו כחלק מתנאי הסף), כאשר הספק שיציג את מספר הצוותים הגבוה ביותר,יקבל את הניקוד הגבוה ביותר עבור פרמטר זה (7.5 נקודות), הבא אחריו יקבל ניקוד מופחת יחסית אליו וכן הלאה על פי הנוסחה שלמטה.</w:t>
      </w:r>
    </w:p>
    <w:p w:rsidR="00430EC9" w:rsidRDefault="00430EC9" w:rsidP="00430EC9">
      <w:pPr>
        <w:spacing w:line="276" w:lineRule="auto"/>
        <w:jc w:val="both"/>
        <w:rPr>
          <w:rFonts w:hint="cs"/>
          <w:szCs w:val="24"/>
          <w:rtl/>
        </w:rPr>
      </w:pPr>
    </w:p>
    <w:p w:rsidR="00430EC9" w:rsidRDefault="00430EC9" w:rsidP="00430EC9">
      <w:pPr>
        <w:spacing w:line="276" w:lineRule="auto"/>
        <w:jc w:val="both"/>
        <w:rPr>
          <w:rFonts w:hint="cs"/>
          <w:b/>
          <w:bCs/>
          <w:szCs w:val="24"/>
          <w:rtl/>
        </w:rPr>
      </w:pPr>
      <w:r>
        <w:rPr>
          <w:rFonts w:hint="cs"/>
          <w:b/>
          <w:bCs/>
          <w:szCs w:val="24"/>
          <w:rtl/>
        </w:rPr>
        <w:t>סה"כ ניקוד מקסימאלי אפשרי: 100 נקודות.</w:t>
      </w:r>
    </w:p>
    <w:p w:rsidR="00430EC9" w:rsidRDefault="00430EC9" w:rsidP="00430EC9">
      <w:pPr>
        <w:spacing w:line="276" w:lineRule="auto"/>
        <w:jc w:val="both"/>
        <w:rPr>
          <w:rFonts w:hint="cs"/>
          <w:b/>
          <w:bCs/>
          <w:szCs w:val="24"/>
          <w:rtl/>
        </w:rPr>
      </w:pPr>
    </w:p>
    <w:p w:rsidR="00430EC9" w:rsidRDefault="00430EC9" w:rsidP="00430EC9">
      <w:pPr>
        <w:pStyle w:val="af3"/>
        <w:bidi/>
        <w:spacing w:line="276" w:lineRule="auto"/>
        <w:jc w:val="both"/>
        <w:rPr>
          <w:rFonts w:cs="David" w:hint="cs"/>
          <w:b/>
          <w:bCs/>
          <w:sz w:val="24"/>
          <w:szCs w:val="24"/>
          <w:u w:val="single"/>
          <w:rtl/>
        </w:rPr>
      </w:pPr>
      <w:r>
        <w:rPr>
          <w:rFonts w:cs="David" w:hint="cs"/>
          <w:b/>
          <w:bCs/>
          <w:sz w:val="24"/>
          <w:szCs w:val="24"/>
          <w:u w:val="single"/>
          <w:rtl/>
        </w:rPr>
        <w:t xml:space="preserve">להלן פירוט הענקת הניקוד: </w:t>
      </w:r>
    </w:p>
    <w:p w:rsidR="00430EC9" w:rsidRDefault="00430EC9" w:rsidP="00430EC9">
      <w:pPr>
        <w:pStyle w:val="af3"/>
        <w:bidi/>
        <w:spacing w:line="276" w:lineRule="auto"/>
        <w:jc w:val="both"/>
        <w:rPr>
          <w:rFonts w:cs="David" w:hint="cs"/>
          <w:b/>
          <w:bCs/>
          <w:sz w:val="24"/>
          <w:szCs w:val="24"/>
          <w:u w:val="single"/>
          <w:rtl/>
        </w:rPr>
      </w:pPr>
      <w:r>
        <w:rPr>
          <w:rFonts w:cs="David" w:hint="cs"/>
          <w:b/>
          <w:bCs/>
          <w:sz w:val="24"/>
          <w:szCs w:val="24"/>
          <w:u w:val="single"/>
          <w:rtl/>
        </w:rPr>
        <w:t>שלב ראשון:</w:t>
      </w:r>
    </w:p>
    <w:p w:rsidR="00430EC9" w:rsidRDefault="00430EC9" w:rsidP="00430EC9">
      <w:pPr>
        <w:pStyle w:val="af3"/>
        <w:bidi/>
        <w:spacing w:line="276" w:lineRule="auto"/>
        <w:jc w:val="both"/>
        <w:rPr>
          <w:rFonts w:cs="David" w:hint="cs"/>
          <w:sz w:val="24"/>
          <w:szCs w:val="24"/>
          <w:rtl/>
          <w:lang w:val="en-GB"/>
        </w:rPr>
      </w:pPr>
      <w:r>
        <w:rPr>
          <w:rFonts w:cs="David" w:hint="cs"/>
          <w:sz w:val="24"/>
          <w:szCs w:val="24"/>
          <w:rtl/>
        </w:rPr>
        <w:lastRenderedPageBreak/>
        <w:t xml:space="preserve">1.בתוך כל קבוצת דגמים, הדגם שיציג את ערך ה – </w:t>
      </w:r>
      <w:r>
        <w:rPr>
          <w:rFonts w:cs="David"/>
          <w:sz w:val="24"/>
          <w:szCs w:val="24"/>
          <w:lang w:val="en-GB"/>
        </w:rPr>
        <w:t xml:space="preserve">COP </w:t>
      </w:r>
      <w:r>
        <w:rPr>
          <w:rFonts w:cs="David" w:hint="cs"/>
          <w:sz w:val="24"/>
          <w:szCs w:val="24"/>
          <w:rtl/>
          <w:lang w:val="en-GB"/>
        </w:rPr>
        <w:t xml:space="preserve"> </w:t>
      </w:r>
      <w:r>
        <w:rPr>
          <w:rFonts w:cs="David" w:hint="cs"/>
          <w:sz w:val="24"/>
          <w:szCs w:val="24"/>
          <w:rtl/>
        </w:rPr>
        <w:t xml:space="preserve">הגבוה ביותר, יקבל את הציון הגבוה ביותר עבור פרמטר זה (40 נקודות). שאר הדגמים ידורגו ביחס לציון הגבוה ביותר כך שהדגם הבא אחריו בקטגוריה, יקבל ציון מופחת יחסי לראשון וכן הלאה. לדוגמא – אם ערך ה – </w:t>
      </w:r>
      <w:r>
        <w:rPr>
          <w:rFonts w:cs="David"/>
          <w:sz w:val="24"/>
          <w:szCs w:val="24"/>
        </w:rPr>
        <w:t>COP</w:t>
      </w:r>
      <w:r>
        <w:rPr>
          <w:rFonts w:cs="David" w:hint="cs"/>
          <w:sz w:val="24"/>
          <w:szCs w:val="24"/>
          <w:rtl/>
        </w:rPr>
        <w:t xml:space="preserve"> הגבוה ביותר של מזגן בקבוצה הוא  3.95, והערך הבא אחריו הוא – 3.9, הדגם הראשון יקבל 35 נקודות, והדגם השני יקבל  - 34.56</w:t>
      </w:r>
      <w:r>
        <w:rPr>
          <w:rFonts w:cs="David"/>
          <w:sz w:val="24"/>
          <w:szCs w:val="24"/>
          <w:lang w:val="en-GB"/>
        </w:rPr>
        <w:t>35*(3.9/3.95)=</w:t>
      </w:r>
      <w:r>
        <w:rPr>
          <w:rFonts w:cs="David" w:hint="cs"/>
          <w:sz w:val="24"/>
          <w:szCs w:val="24"/>
          <w:rtl/>
          <w:lang w:val="en-GB"/>
        </w:rPr>
        <w:t xml:space="preserve">. </w:t>
      </w:r>
    </w:p>
    <w:p w:rsidR="00430EC9" w:rsidRDefault="00430EC9" w:rsidP="00430EC9">
      <w:pPr>
        <w:pStyle w:val="af3"/>
        <w:bidi/>
        <w:spacing w:line="276" w:lineRule="auto"/>
        <w:jc w:val="both"/>
        <w:rPr>
          <w:rFonts w:cs="David" w:hint="cs"/>
          <w:sz w:val="24"/>
          <w:szCs w:val="24"/>
          <w:rtl/>
        </w:rPr>
      </w:pPr>
      <w:r>
        <w:rPr>
          <w:rFonts w:cs="David" w:hint="cs"/>
          <w:sz w:val="24"/>
          <w:szCs w:val="24"/>
          <w:rtl/>
        </w:rPr>
        <w:t xml:space="preserve">ובאופן כללי, עבור שאר הדגמים : </w:t>
      </w:r>
      <w:r>
        <w:rPr>
          <w:rFonts w:cs="David"/>
          <w:sz w:val="24"/>
          <w:szCs w:val="24"/>
        </w:rPr>
        <w:t>35*( current COP value/ highest COP value)</w:t>
      </w:r>
      <w:r>
        <w:rPr>
          <w:rFonts w:cs="David" w:hint="cs"/>
          <w:sz w:val="24"/>
          <w:szCs w:val="24"/>
          <w:rtl/>
        </w:rPr>
        <w:t>.</w:t>
      </w:r>
    </w:p>
    <w:p w:rsidR="00430EC9" w:rsidRDefault="00430EC9" w:rsidP="00430EC9">
      <w:pPr>
        <w:pStyle w:val="af3"/>
        <w:bidi/>
        <w:spacing w:line="276" w:lineRule="auto"/>
        <w:rPr>
          <w:rFonts w:cs="David" w:hint="cs"/>
          <w:sz w:val="24"/>
          <w:szCs w:val="24"/>
          <w:rtl/>
        </w:rPr>
      </w:pPr>
    </w:p>
    <w:p w:rsidR="00430EC9" w:rsidRDefault="00430EC9" w:rsidP="00430EC9">
      <w:pPr>
        <w:pStyle w:val="af3"/>
        <w:bidi/>
        <w:spacing w:line="276" w:lineRule="auto"/>
        <w:jc w:val="both"/>
        <w:rPr>
          <w:rFonts w:cs="David"/>
          <w:sz w:val="24"/>
          <w:szCs w:val="24"/>
        </w:rPr>
      </w:pPr>
      <w:r>
        <w:rPr>
          <w:rFonts w:cs="David" w:hint="cs"/>
          <w:sz w:val="24"/>
          <w:szCs w:val="24"/>
          <w:rtl/>
        </w:rPr>
        <w:t>2. בתוך כל קבוצת דגמים, הדגם שיציג את ערך</w:t>
      </w:r>
      <w:r>
        <w:rPr>
          <w:rFonts w:cs="David" w:hint="cs"/>
          <w:sz w:val="24"/>
          <w:szCs w:val="24"/>
        </w:rPr>
        <w:t xml:space="preserve"> </w:t>
      </w:r>
      <w:r>
        <w:rPr>
          <w:rFonts w:cs="David" w:hint="cs"/>
          <w:sz w:val="24"/>
          <w:szCs w:val="24"/>
          <w:rtl/>
        </w:rPr>
        <w:t xml:space="preserve"> הצריכה הנמוך ביותר (בקוט"ש לשעת הפעלה), יקבל את הציון הגבוה ביותר עבור פרמטר זה (10 נקודות). שאר הדגמים ידורגו ביחס לציון הגבוה ביותר כך שהדגם הבא אחריו בקטגוריה, יקבל ציון מופחת יחסי לראשון וכן הלאה.</w:t>
      </w:r>
    </w:p>
    <w:p w:rsidR="00430EC9" w:rsidRDefault="00430EC9" w:rsidP="00430EC9">
      <w:pPr>
        <w:pStyle w:val="af3"/>
        <w:bidi/>
        <w:spacing w:line="276" w:lineRule="auto"/>
        <w:jc w:val="both"/>
        <w:rPr>
          <w:rFonts w:cs="David" w:hint="cs"/>
          <w:sz w:val="24"/>
          <w:szCs w:val="24"/>
          <w:rtl/>
          <w:lang w:val="en-GB"/>
        </w:rPr>
      </w:pPr>
      <w:r>
        <w:rPr>
          <w:rFonts w:cs="David" w:hint="cs"/>
          <w:sz w:val="24"/>
          <w:szCs w:val="24"/>
          <w:rtl/>
        </w:rPr>
        <w:t>לדוגמא – אם ערך הצריכה הנמוך ביותר בקטגוריה הוא  1.1 קוט"ש לשעת הפעלה, והערך הבא אחריו הוא – 1.2 קוט"ש לשעת הפעלה, הדגם הראשון יקבל 10 נקודות, והדגם השני יקבל  - 9.166</w:t>
      </w:r>
      <w:r>
        <w:rPr>
          <w:rFonts w:cs="David"/>
          <w:sz w:val="24"/>
          <w:szCs w:val="24"/>
          <w:lang w:val="en-GB"/>
        </w:rPr>
        <w:t>10*(1.1/1.2)=</w:t>
      </w:r>
      <w:r>
        <w:rPr>
          <w:rFonts w:cs="David" w:hint="cs"/>
          <w:sz w:val="24"/>
          <w:szCs w:val="24"/>
          <w:rtl/>
          <w:lang w:val="en-GB"/>
        </w:rPr>
        <w:t xml:space="preserve">. </w:t>
      </w:r>
    </w:p>
    <w:p w:rsidR="00430EC9" w:rsidRDefault="00430EC9" w:rsidP="00430EC9">
      <w:pPr>
        <w:pStyle w:val="af3"/>
        <w:bidi/>
        <w:spacing w:line="276" w:lineRule="auto"/>
        <w:jc w:val="both"/>
        <w:rPr>
          <w:rFonts w:cs="David" w:hint="cs"/>
          <w:sz w:val="24"/>
          <w:szCs w:val="24"/>
          <w:rtl/>
        </w:rPr>
      </w:pPr>
      <w:r>
        <w:rPr>
          <w:rFonts w:cs="David" w:hint="cs"/>
          <w:sz w:val="24"/>
          <w:szCs w:val="24"/>
          <w:rtl/>
        </w:rPr>
        <w:t xml:space="preserve">ובאופן כללי, עבור שאר הדגמים : </w:t>
      </w:r>
      <w:r>
        <w:rPr>
          <w:rFonts w:cs="David"/>
          <w:sz w:val="24"/>
          <w:szCs w:val="24"/>
        </w:rPr>
        <w:t>10*(lowest consumption value/ current consumption value)</w:t>
      </w:r>
      <w:r>
        <w:rPr>
          <w:rFonts w:cs="David" w:hint="cs"/>
          <w:sz w:val="24"/>
          <w:szCs w:val="24"/>
          <w:rtl/>
        </w:rPr>
        <w:t>.</w:t>
      </w:r>
    </w:p>
    <w:p w:rsidR="00430EC9" w:rsidRDefault="00430EC9" w:rsidP="00430EC9">
      <w:pPr>
        <w:pStyle w:val="af3"/>
        <w:bidi/>
        <w:spacing w:line="276" w:lineRule="auto"/>
        <w:rPr>
          <w:rFonts w:cs="David" w:hint="cs"/>
          <w:sz w:val="24"/>
          <w:szCs w:val="24"/>
          <w:rtl/>
        </w:rPr>
      </w:pPr>
    </w:p>
    <w:p w:rsidR="00430EC9" w:rsidRDefault="00430EC9" w:rsidP="00430EC9">
      <w:pPr>
        <w:pStyle w:val="af3"/>
        <w:bidi/>
        <w:spacing w:line="276" w:lineRule="auto"/>
        <w:rPr>
          <w:rFonts w:cs="David"/>
          <w:sz w:val="24"/>
          <w:szCs w:val="24"/>
          <w:u w:val="single"/>
        </w:rPr>
      </w:pPr>
      <w:r>
        <w:rPr>
          <w:rFonts w:cs="David" w:hint="cs"/>
          <w:sz w:val="24"/>
          <w:szCs w:val="24"/>
          <w:u w:val="single"/>
          <w:rtl/>
        </w:rPr>
        <w:t xml:space="preserve">סה"כ ניקוד מקסימאלי אפשרי עבור שלב ראשון: </w:t>
      </w:r>
      <w:r>
        <w:rPr>
          <w:rFonts w:cs="David"/>
          <w:sz w:val="24"/>
          <w:szCs w:val="24"/>
          <w:u w:val="single"/>
        </w:rPr>
        <w:t>45</w:t>
      </w:r>
      <w:r>
        <w:rPr>
          <w:rFonts w:cs="David" w:hint="cs"/>
          <w:sz w:val="24"/>
          <w:szCs w:val="24"/>
          <w:u w:val="single"/>
          <w:rtl/>
        </w:rPr>
        <w:t xml:space="preserve"> נקודות </w:t>
      </w:r>
    </w:p>
    <w:p w:rsidR="00430EC9" w:rsidRDefault="00430EC9" w:rsidP="00430EC9">
      <w:pPr>
        <w:pStyle w:val="af3"/>
        <w:bidi/>
        <w:spacing w:line="276" w:lineRule="auto"/>
        <w:jc w:val="both"/>
        <w:rPr>
          <w:rFonts w:cs="David" w:hint="cs"/>
          <w:sz w:val="24"/>
          <w:szCs w:val="24"/>
          <w:rtl/>
        </w:rPr>
      </w:pPr>
    </w:p>
    <w:p w:rsidR="00430EC9" w:rsidRDefault="00430EC9" w:rsidP="00430EC9">
      <w:pPr>
        <w:pStyle w:val="af3"/>
        <w:bidi/>
        <w:spacing w:line="276" w:lineRule="auto"/>
        <w:jc w:val="both"/>
        <w:rPr>
          <w:rFonts w:cs="David" w:hint="cs"/>
          <w:b/>
          <w:bCs/>
          <w:sz w:val="24"/>
          <w:szCs w:val="24"/>
          <w:u w:val="single"/>
          <w:rtl/>
        </w:rPr>
      </w:pPr>
      <w:r>
        <w:rPr>
          <w:rFonts w:cs="David" w:hint="cs"/>
          <w:b/>
          <w:bCs/>
          <w:sz w:val="24"/>
          <w:szCs w:val="24"/>
          <w:u w:val="single"/>
          <w:rtl/>
        </w:rPr>
        <w:t>שלב שני:</w:t>
      </w:r>
    </w:p>
    <w:p w:rsidR="00430EC9" w:rsidRDefault="00430EC9" w:rsidP="00430EC9">
      <w:pPr>
        <w:pStyle w:val="af3"/>
        <w:bidi/>
        <w:spacing w:line="276" w:lineRule="auto"/>
        <w:jc w:val="both"/>
        <w:rPr>
          <w:rFonts w:cs="David" w:hint="cs"/>
          <w:sz w:val="24"/>
          <w:szCs w:val="24"/>
          <w:rtl/>
        </w:rPr>
      </w:pPr>
      <w:r>
        <w:rPr>
          <w:rFonts w:cs="David" w:hint="cs"/>
          <w:sz w:val="24"/>
          <w:szCs w:val="24"/>
          <w:rtl/>
        </w:rPr>
        <w:t>לשלב זה יגיעו חמשת המזגנים מכל קבוצת דגמים שדורגו במקומות הראשונים בשלב ראשון של הניקוד.</w:t>
      </w:r>
    </w:p>
    <w:p w:rsidR="00430EC9" w:rsidRDefault="00430EC9" w:rsidP="00430EC9">
      <w:pPr>
        <w:pStyle w:val="af3"/>
        <w:bidi/>
        <w:spacing w:line="276" w:lineRule="auto"/>
        <w:jc w:val="both"/>
        <w:rPr>
          <w:rFonts w:cs="David" w:hint="cs"/>
          <w:sz w:val="24"/>
          <w:szCs w:val="24"/>
          <w:rtl/>
        </w:rPr>
      </w:pPr>
    </w:p>
    <w:p w:rsidR="00430EC9" w:rsidRDefault="00430EC9" w:rsidP="00430EC9">
      <w:pPr>
        <w:pStyle w:val="af3"/>
        <w:bidi/>
        <w:spacing w:line="276" w:lineRule="auto"/>
        <w:jc w:val="both"/>
        <w:rPr>
          <w:rFonts w:cs="David" w:hint="cs"/>
          <w:sz w:val="24"/>
          <w:szCs w:val="24"/>
          <w:rtl/>
        </w:rPr>
      </w:pPr>
      <w:r>
        <w:rPr>
          <w:rFonts w:cs="David" w:hint="cs"/>
          <w:sz w:val="24"/>
          <w:szCs w:val="24"/>
          <w:rtl/>
        </w:rPr>
        <w:t>1.בתוך כל קבוצת דגמים,  הדגם שיציג את ערך המחיר הנמוך ביותר, יקבל את הציון הגבוה ביותר עבור פרמטר זה (35 נקודות). שאר הדגמים ידורגו ביחס לציון הגבוה ביותר כך שהדגם הבא אחריו בקטגוריה, יקבל ציון מופחת יחסי לראשון וכן הלאה.</w:t>
      </w:r>
    </w:p>
    <w:p w:rsidR="00430EC9" w:rsidRDefault="00430EC9" w:rsidP="00430EC9">
      <w:pPr>
        <w:pStyle w:val="af3"/>
        <w:bidi/>
        <w:spacing w:line="276" w:lineRule="auto"/>
        <w:jc w:val="both"/>
        <w:rPr>
          <w:rFonts w:cs="David" w:hint="cs"/>
          <w:sz w:val="24"/>
          <w:szCs w:val="24"/>
          <w:rtl/>
        </w:rPr>
      </w:pPr>
      <w:r>
        <w:rPr>
          <w:rFonts w:cs="David" w:hint="cs"/>
          <w:sz w:val="24"/>
          <w:szCs w:val="24"/>
          <w:rtl/>
        </w:rPr>
        <w:t xml:space="preserve">נוסחת החישוב : </w:t>
      </w:r>
      <w:r>
        <w:rPr>
          <w:rFonts w:cs="David"/>
          <w:sz w:val="24"/>
          <w:szCs w:val="24"/>
        </w:rPr>
        <w:t>40*(lowest price value/ current price value)</w:t>
      </w:r>
      <w:r>
        <w:rPr>
          <w:rFonts w:cs="David" w:hint="cs"/>
          <w:sz w:val="24"/>
          <w:szCs w:val="24"/>
          <w:rtl/>
        </w:rPr>
        <w:t>.</w:t>
      </w:r>
    </w:p>
    <w:p w:rsidR="00430EC9" w:rsidRDefault="00430EC9" w:rsidP="00430EC9">
      <w:pPr>
        <w:pStyle w:val="af3"/>
        <w:bidi/>
        <w:spacing w:line="276" w:lineRule="auto"/>
        <w:jc w:val="both"/>
        <w:rPr>
          <w:rFonts w:cs="David"/>
          <w:sz w:val="24"/>
          <w:szCs w:val="24"/>
          <w:u w:val="single"/>
        </w:rPr>
      </w:pPr>
    </w:p>
    <w:p w:rsidR="00430EC9" w:rsidRDefault="00430EC9" w:rsidP="00430EC9">
      <w:pPr>
        <w:pStyle w:val="af3"/>
        <w:bidi/>
        <w:spacing w:line="276" w:lineRule="auto"/>
        <w:jc w:val="both"/>
        <w:rPr>
          <w:rFonts w:cs="David" w:hint="cs"/>
          <w:sz w:val="24"/>
          <w:szCs w:val="24"/>
          <w:u w:val="single"/>
          <w:rtl/>
          <w:lang w:val="en-GB"/>
        </w:rPr>
      </w:pPr>
      <w:r>
        <w:rPr>
          <w:rFonts w:cs="David" w:hint="cs"/>
          <w:sz w:val="24"/>
          <w:szCs w:val="24"/>
          <w:u w:val="single"/>
          <w:rtl/>
          <w:lang w:val="en-GB"/>
        </w:rPr>
        <w:t xml:space="preserve">סה"כ ניקוד מקסימאלי אפשרי עבור שלב שני: </w:t>
      </w:r>
      <w:r>
        <w:rPr>
          <w:rFonts w:cs="David"/>
          <w:sz w:val="24"/>
          <w:szCs w:val="24"/>
          <w:u w:val="single"/>
          <w:lang w:val="en-GB"/>
        </w:rPr>
        <w:t>40</w:t>
      </w:r>
      <w:r>
        <w:rPr>
          <w:rFonts w:cs="David" w:hint="cs"/>
          <w:sz w:val="24"/>
          <w:szCs w:val="24"/>
          <w:u w:val="single"/>
          <w:rtl/>
          <w:lang w:val="en-GB"/>
        </w:rPr>
        <w:t xml:space="preserve"> נקודות.</w:t>
      </w:r>
    </w:p>
    <w:p w:rsidR="00430EC9" w:rsidRDefault="00430EC9" w:rsidP="00430EC9">
      <w:pPr>
        <w:pStyle w:val="af3"/>
        <w:bidi/>
        <w:spacing w:line="276" w:lineRule="auto"/>
        <w:jc w:val="both"/>
        <w:rPr>
          <w:rFonts w:cs="David" w:hint="cs"/>
          <w:sz w:val="24"/>
          <w:szCs w:val="24"/>
          <w:u w:val="single"/>
          <w:rtl/>
        </w:rPr>
      </w:pPr>
    </w:p>
    <w:p w:rsidR="00430EC9" w:rsidRDefault="00430EC9" w:rsidP="00430EC9">
      <w:pPr>
        <w:pStyle w:val="af3"/>
        <w:bidi/>
        <w:spacing w:line="276" w:lineRule="auto"/>
        <w:jc w:val="both"/>
        <w:rPr>
          <w:rFonts w:cs="David"/>
          <w:b/>
          <w:bCs/>
          <w:sz w:val="24"/>
          <w:szCs w:val="24"/>
          <w:u w:val="single"/>
          <w:lang w:val="en-GB"/>
        </w:rPr>
      </w:pPr>
      <w:r>
        <w:rPr>
          <w:rFonts w:cs="David" w:hint="cs"/>
          <w:b/>
          <w:bCs/>
          <w:sz w:val="24"/>
          <w:szCs w:val="24"/>
          <w:u w:val="single"/>
          <w:rtl/>
          <w:lang w:val="en-GB"/>
        </w:rPr>
        <w:t>שלב שלישי:</w:t>
      </w:r>
    </w:p>
    <w:p w:rsidR="00430EC9" w:rsidRDefault="00430EC9" w:rsidP="00430EC9">
      <w:pPr>
        <w:pStyle w:val="af3"/>
        <w:bidi/>
        <w:spacing w:line="276" w:lineRule="auto"/>
        <w:jc w:val="both"/>
        <w:rPr>
          <w:rFonts w:cs="David" w:hint="cs"/>
          <w:sz w:val="24"/>
          <w:szCs w:val="24"/>
          <w:rtl/>
        </w:rPr>
      </w:pPr>
      <w:r>
        <w:rPr>
          <w:rFonts w:cs="David" w:hint="cs"/>
          <w:sz w:val="24"/>
          <w:szCs w:val="24"/>
          <w:rtl/>
        </w:rPr>
        <w:t>לשלב זה יגיעו שלושת הספקים אשר המזגנים שהציעו הגיעו למקומות הראשונים בכל קבוצה בשלב שני של הניקוד.</w:t>
      </w:r>
    </w:p>
    <w:p w:rsidR="00430EC9" w:rsidRDefault="00430EC9" w:rsidP="00430EC9">
      <w:pPr>
        <w:pStyle w:val="af3"/>
        <w:bidi/>
        <w:spacing w:line="276" w:lineRule="auto"/>
        <w:ind w:left="311" w:hanging="311"/>
        <w:jc w:val="both"/>
        <w:rPr>
          <w:rFonts w:cs="David" w:hint="cs"/>
          <w:sz w:val="24"/>
          <w:szCs w:val="24"/>
          <w:rtl/>
        </w:rPr>
      </w:pPr>
      <w:r>
        <w:rPr>
          <w:rFonts w:cs="David" w:hint="cs"/>
          <w:sz w:val="24"/>
          <w:szCs w:val="24"/>
          <w:rtl/>
        </w:rPr>
        <w:t>1.</w:t>
      </w:r>
      <w:r>
        <w:rPr>
          <w:rFonts w:cs="David" w:hint="cs"/>
          <w:sz w:val="24"/>
          <w:szCs w:val="24"/>
          <w:rtl/>
        </w:rPr>
        <w:tab/>
        <w:t>הספק שיציג את העלויות הנוספות הנמוכות ביותר</w:t>
      </w:r>
      <w:r>
        <w:rPr>
          <w:rFonts w:cs="David" w:hint="cs"/>
          <w:sz w:val="24"/>
          <w:szCs w:val="24"/>
          <w:rtl/>
          <w:lang w:val="en-GB"/>
        </w:rPr>
        <w:t xml:space="preserve"> </w:t>
      </w:r>
      <w:r>
        <w:rPr>
          <w:rFonts w:cs="David" w:hint="cs"/>
          <w:sz w:val="24"/>
          <w:szCs w:val="24"/>
          <w:rtl/>
        </w:rPr>
        <w:t xml:space="preserve">יקבל את הציון הגבוה ביותר עבור פרמטר זה (7.5 נקודות). שאר הספקים ידורגו ביחס לציון הגבוה ביותר כך שהספק הבא אחריו בקטגוריה, יקבל ציון מופחת יחסי לראשון וכן הלאה. </w:t>
      </w:r>
    </w:p>
    <w:p w:rsidR="00430EC9" w:rsidRDefault="00430EC9" w:rsidP="00430EC9">
      <w:pPr>
        <w:pStyle w:val="af3"/>
        <w:bidi/>
        <w:spacing w:line="276" w:lineRule="auto"/>
        <w:ind w:left="311" w:hanging="311"/>
        <w:jc w:val="both"/>
        <w:rPr>
          <w:rFonts w:cs="David" w:hint="cs"/>
          <w:sz w:val="24"/>
          <w:szCs w:val="24"/>
          <w:rtl/>
          <w:lang w:val="en-GB"/>
        </w:rPr>
      </w:pPr>
    </w:p>
    <w:p w:rsidR="00430EC9" w:rsidRDefault="00430EC9" w:rsidP="00430EC9">
      <w:pPr>
        <w:pStyle w:val="af3"/>
        <w:bidi/>
        <w:spacing w:line="276" w:lineRule="auto"/>
        <w:ind w:left="311" w:hanging="311"/>
        <w:jc w:val="both"/>
        <w:rPr>
          <w:rFonts w:cs="David" w:hint="cs"/>
          <w:sz w:val="24"/>
          <w:szCs w:val="24"/>
          <w:rtl/>
        </w:rPr>
      </w:pPr>
      <w:r>
        <w:rPr>
          <w:rFonts w:cs="David" w:hint="cs"/>
          <w:sz w:val="24"/>
          <w:szCs w:val="24"/>
          <w:rtl/>
        </w:rPr>
        <w:t xml:space="preserve">     נוסחת החישוב: </w:t>
      </w:r>
      <w:r>
        <w:rPr>
          <w:rFonts w:cs="David"/>
          <w:sz w:val="24"/>
          <w:szCs w:val="24"/>
        </w:rPr>
        <w:t>7.5*(</w:t>
      </w:r>
      <w:r>
        <w:rPr>
          <w:rFonts w:ascii="Arial" w:hAnsi="Arial"/>
          <w:color w:val="000000"/>
          <w:sz w:val="23"/>
          <w:szCs w:val="23"/>
          <w:shd w:val="clear" w:color="auto" w:fill="FFFFFF"/>
        </w:rPr>
        <w:t xml:space="preserve">lowest </w:t>
      </w:r>
      <w:r>
        <w:rPr>
          <w:rStyle w:val="apple-style-span"/>
          <w:rFonts w:ascii="Arial" w:hAnsi="Arial"/>
          <w:color w:val="000000"/>
          <w:sz w:val="23"/>
          <w:szCs w:val="23"/>
          <w:shd w:val="clear" w:color="auto" w:fill="FFFFFF"/>
        </w:rPr>
        <w:t>related costs value</w:t>
      </w:r>
      <w:r>
        <w:rPr>
          <w:rFonts w:cs="David"/>
          <w:sz w:val="24"/>
          <w:szCs w:val="24"/>
        </w:rPr>
        <w:t>/current related costs value)</w:t>
      </w:r>
      <w:r>
        <w:rPr>
          <w:rFonts w:cs="David" w:hint="cs"/>
          <w:sz w:val="24"/>
          <w:szCs w:val="24"/>
          <w:rtl/>
        </w:rPr>
        <w:t>.</w:t>
      </w:r>
    </w:p>
    <w:p w:rsidR="00430EC9" w:rsidRDefault="00430EC9" w:rsidP="00430EC9">
      <w:pPr>
        <w:pStyle w:val="af3"/>
        <w:bidi/>
        <w:spacing w:line="276" w:lineRule="auto"/>
        <w:rPr>
          <w:rFonts w:cs="David"/>
          <w:sz w:val="24"/>
          <w:szCs w:val="24"/>
        </w:rPr>
      </w:pPr>
    </w:p>
    <w:p w:rsidR="00430EC9" w:rsidRDefault="00430EC9" w:rsidP="00430EC9">
      <w:pPr>
        <w:pStyle w:val="af3"/>
        <w:bidi/>
        <w:spacing w:line="276" w:lineRule="auto"/>
        <w:ind w:left="311" w:hanging="311"/>
        <w:jc w:val="both"/>
        <w:rPr>
          <w:rFonts w:cs="David"/>
          <w:sz w:val="24"/>
          <w:szCs w:val="24"/>
        </w:rPr>
      </w:pPr>
      <w:r>
        <w:rPr>
          <w:rFonts w:cs="David" w:hint="cs"/>
          <w:sz w:val="24"/>
          <w:szCs w:val="24"/>
          <w:rtl/>
        </w:rPr>
        <w:t xml:space="preserve">2.  הספק שיציג את מספר צוותי ההתקנה הגבוה ביותר </w:t>
      </w:r>
      <w:r>
        <w:rPr>
          <w:rFonts w:cs="David" w:hint="cs"/>
          <w:szCs w:val="24"/>
          <w:rtl/>
        </w:rPr>
        <w:t>(מעבר ל-10 הצוותים שאותם הוא מחויב להציג בהצעתו כחלק מתנאי הסף</w:t>
      </w:r>
      <w:r>
        <w:rPr>
          <w:rFonts w:cs="David" w:hint="cs"/>
          <w:sz w:val="24"/>
          <w:szCs w:val="24"/>
          <w:rtl/>
        </w:rPr>
        <w:t>)</w:t>
      </w:r>
      <w:r>
        <w:rPr>
          <w:rFonts w:cs="David" w:hint="cs"/>
          <w:sz w:val="24"/>
          <w:szCs w:val="24"/>
          <w:rtl/>
          <w:lang w:val="en-GB"/>
        </w:rPr>
        <w:t xml:space="preserve"> </w:t>
      </w:r>
      <w:r>
        <w:rPr>
          <w:rFonts w:cs="David" w:hint="cs"/>
          <w:sz w:val="24"/>
          <w:szCs w:val="24"/>
          <w:rtl/>
        </w:rPr>
        <w:t xml:space="preserve">יקבל את הציון הגבוה ביותר עבור פרמטר זה (7.5 נקודות). שאר הספקים ידורגו ביחס לציון הגבוה ביותר כך שהספק הבא אחריו בקטגוריה, יקבל ציון מופחת יחסי לראשון וכן הלאה. </w:t>
      </w:r>
    </w:p>
    <w:p w:rsidR="00430EC9" w:rsidRDefault="00430EC9" w:rsidP="00430EC9">
      <w:pPr>
        <w:pStyle w:val="af3"/>
        <w:bidi/>
        <w:spacing w:line="276" w:lineRule="auto"/>
        <w:ind w:left="311"/>
        <w:jc w:val="both"/>
        <w:rPr>
          <w:rFonts w:cs="David" w:hint="cs"/>
          <w:sz w:val="24"/>
          <w:szCs w:val="24"/>
          <w:rtl/>
        </w:rPr>
      </w:pPr>
      <w:r>
        <w:rPr>
          <w:rFonts w:cs="David" w:hint="cs"/>
          <w:sz w:val="24"/>
          <w:szCs w:val="24"/>
          <w:rtl/>
          <w:lang w:val="en-GB"/>
        </w:rPr>
        <w:t>נוסחת החישוב</w:t>
      </w:r>
      <w:r>
        <w:rPr>
          <w:rFonts w:cs="David" w:hint="cs"/>
          <w:sz w:val="24"/>
          <w:szCs w:val="24"/>
          <w:rtl/>
        </w:rPr>
        <w:t xml:space="preserve"> : </w:t>
      </w:r>
      <w:r>
        <w:rPr>
          <w:rFonts w:cs="David"/>
          <w:sz w:val="24"/>
          <w:szCs w:val="24"/>
        </w:rPr>
        <w:t>7.5*(</w:t>
      </w:r>
      <w:r>
        <w:rPr>
          <w:rFonts w:ascii="Arial" w:hAnsi="Arial"/>
          <w:color w:val="000000"/>
          <w:sz w:val="23"/>
          <w:szCs w:val="23"/>
          <w:shd w:val="clear" w:color="auto" w:fill="FFFFFF"/>
        </w:rPr>
        <w:t xml:space="preserve"> </w:t>
      </w:r>
      <w:r>
        <w:rPr>
          <w:rStyle w:val="apple-style-span"/>
          <w:rFonts w:ascii="Arial" w:hAnsi="Arial"/>
          <w:color w:val="000000"/>
          <w:sz w:val="23"/>
          <w:szCs w:val="23"/>
          <w:shd w:val="clear" w:color="auto" w:fill="FFFFFF"/>
        </w:rPr>
        <w:t>current crews number</w:t>
      </w:r>
      <w:r>
        <w:rPr>
          <w:rFonts w:cs="David"/>
          <w:sz w:val="24"/>
          <w:szCs w:val="24"/>
        </w:rPr>
        <w:t xml:space="preserve">/ </w:t>
      </w:r>
      <w:r>
        <w:rPr>
          <w:rStyle w:val="apple-style-span"/>
          <w:rFonts w:ascii="Arial" w:hAnsi="Arial"/>
          <w:color w:val="000000"/>
          <w:sz w:val="23"/>
          <w:szCs w:val="23"/>
          <w:shd w:val="clear" w:color="auto" w:fill="FFFFFF"/>
        </w:rPr>
        <w:t>highest crews number</w:t>
      </w:r>
      <w:r>
        <w:rPr>
          <w:rFonts w:cs="David"/>
          <w:sz w:val="24"/>
          <w:szCs w:val="24"/>
        </w:rPr>
        <w:t>)</w:t>
      </w:r>
      <w:r>
        <w:rPr>
          <w:rFonts w:cs="David" w:hint="cs"/>
          <w:sz w:val="24"/>
          <w:szCs w:val="24"/>
          <w:rtl/>
        </w:rPr>
        <w:t>.</w:t>
      </w:r>
    </w:p>
    <w:p w:rsidR="00430EC9" w:rsidRDefault="00430EC9" w:rsidP="00430EC9">
      <w:pPr>
        <w:pStyle w:val="af3"/>
        <w:bidi/>
        <w:spacing w:line="276" w:lineRule="auto"/>
        <w:ind w:left="311"/>
        <w:rPr>
          <w:rFonts w:cs="David"/>
          <w:sz w:val="24"/>
          <w:szCs w:val="24"/>
        </w:rPr>
      </w:pPr>
    </w:p>
    <w:p w:rsidR="00430EC9" w:rsidRDefault="00430EC9" w:rsidP="00430EC9">
      <w:pPr>
        <w:pStyle w:val="af3"/>
        <w:bidi/>
        <w:spacing w:line="276" w:lineRule="auto"/>
        <w:ind w:left="311"/>
        <w:jc w:val="both"/>
        <w:rPr>
          <w:rFonts w:cs="David"/>
          <w:b/>
          <w:bCs/>
          <w:sz w:val="24"/>
          <w:szCs w:val="24"/>
          <w:lang w:val="en-GB"/>
        </w:rPr>
      </w:pPr>
      <w:r>
        <w:rPr>
          <w:rFonts w:cs="David" w:hint="cs"/>
          <w:b/>
          <w:bCs/>
          <w:sz w:val="24"/>
          <w:szCs w:val="24"/>
          <w:rtl/>
          <w:lang w:val="en-GB"/>
        </w:rPr>
        <w:t>סה"כ ניקוד מקסימאלי אפשרי כולל: 100 נקודות.</w:t>
      </w:r>
    </w:p>
    <w:p w:rsidR="00430EC9" w:rsidRDefault="00430EC9" w:rsidP="00430EC9">
      <w:pPr>
        <w:pStyle w:val="af3"/>
        <w:bidi/>
        <w:spacing w:line="276" w:lineRule="auto"/>
        <w:jc w:val="both"/>
        <w:rPr>
          <w:rFonts w:cs="David"/>
          <w:sz w:val="24"/>
          <w:szCs w:val="24"/>
        </w:rPr>
      </w:pPr>
    </w:p>
    <w:p w:rsidR="00430EC9" w:rsidRDefault="00430EC9" w:rsidP="00430EC9">
      <w:pPr>
        <w:pStyle w:val="af3"/>
        <w:bidi/>
        <w:spacing w:line="276" w:lineRule="auto"/>
        <w:jc w:val="both"/>
        <w:rPr>
          <w:rFonts w:cs="David" w:hint="cs"/>
          <w:b/>
          <w:bCs/>
          <w:sz w:val="24"/>
          <w:szCs w:val="24"/>
          <w:u w:val="single"/>
          <w:rtl/>
        </w:rPr>
      </w:pPr>
      <w:r>
        <w:rPr>
          <w:rFonts w:cs="David" w:hint="cs"/>
          <w:b/>
          <w:bCs/>
          <w:sz w:val="24"/>
          <w:szCs w:val="24"/>
          <w:u w:val="single"/>
          <w:rtl/>
        </w:rPr>
        <w:t>ההצעות שתיבחרנה יהיו ההצעות שזכו לציון הכולל הגבוה ביותר באותה הקבוצה.</w:t>
      </w:r>
    </w:p>
    <w:p w:rsidR="00430EC9" w:rsidRDefault="00430EC9" w:rsidP="00430EC9">
      <w:pPr>
        <w:pStyle w:val="af3"/>
        <w:bidi/>
        <w:spacing w:line="276" w:lineRule="auto"/>
        <w:jc w:val="both"/>
        <w:rPr>
          <w:rFonts w:cs="David" w:hint="cs"/>
          <w:sz w:val="24"/>
          <w:szCs w:val="24"/>
          <w:rtl/>
        </w:rPr>
      </w:pPr>
    </w:p>
    <w:p w:rsidR="00430EC9" w:rsidRDefault="00430EC9" w:rsidP="00430EC9">
      <w:pPr>
        <w:pStyle w:val="af3"/>
        <w:bidi/>
        <w:spacing w:line="276" w:lineRule="auto"/>
        <w:jc w:val="both"/>
        <w:rPr>
          <w:rFonts w:cs="David" w:hint="cs"/>
          <w:sz w:val="24"/>
          <w:szCs w:val="24"/>
          <w:rtl/>
        </w:rPr>
      </w:pPr>
      <w:r>
        <w:rPr>
          <w:rFonts w:cs="David" w:hint="cs"/>
          <w:sz w:val="24"/>
          <w:szCs w:val="24"/>
          <w:rtl/>
        </w:rPr>
        <w:lastRenderedPageBreak/>
        <w:t xml:space="preserve">מובהר ומוזכר, כי הערכת והעדפת המשרד היא, שבכל קבוצת מזגנים </w:t>
      </w:r>
      <w:r>
        <w:rPr>
          <w:rFonts w:cs="David" w:hint="cs"/>
          <w:b/>
          <w:bCs/>
          <w:sz w:val="24"/>
          <w:szCs w:val="24"/>
          <w:u w:val="single"/>
          <w:rtl/>
        </w:rPr>
        <w:t xml:space="preserve">ייבחרו 2 דגמי המזגנים </w:t>
      </w:r>
      <w:r>
        <w:rPr>
          <w:rFonts w:cs="David" w:hint="cs"/>
          <w:sz w:val="24"/>
          <w:szCs w:val="24"/>
          <w:rtl/>
        </w:rPr>
        <w:t>שזכו לציון הגבוה ביותר באותה קבוצה, כזוכים.</w:t>
      </w:r>
    </w:p>
    <w:p w:rsidR="00430EC9" w:rsidRDefault="00430EC9" w:rsidP="00430EC9">
      <w:pPr>
        <w:pStyle w:val="af3"/>
        <w:bidi/>
        <w:spacing w:line="276" w:lineRule="auto"/>
        <w:jc w:val="both"/>
        <w:rPr>
          <w:rFonts w:cs="David" w:hint="cs"/>
          <w:sz w:val="24"/>
          <w:szCs w:val="24"/>
          <w:rtl/>
        </w:rPr>
      </w:pPr>
    </w:p>
    <w:p w:rsidR="00430EC9" w:rsidRDefault="00430EC9" w:rsidP="00430EC9">
      <w:pPr>
        <w:pStyle w:val="af3"/>
        <w:bidi/>
        <w:spacing w:line="276" w:lineRule="auto"/>
        <w:jc w:val="both"/>
        <w:rPr>
          <w:rFonts w:cs="David" w:hint="cs"/>
          <w:sz w:val="24"/>
          <w:szCs w:val="24"/>
          <w:rtl/>
        </w:rPr>
      </w:pPr>
      <w:r>
        <w:rPr>
          <w:rFonts w:cs="David" w:hint="cs"/>
          <w:sz w:val="24"/>
          <w:szCs w:val="24"/>
          <w:rtl/>
        </w:rPr>
        <w:t>במקרה זה, ההצעה שתדורג שלישית בכל קבוצת מזגנים, תעמוד בתוקף 8 חודשים לאחר פרסום התוצאות המכרז, ולמשרד תהא הזכות לבחור בהצעה זו במשך שמונת חודשים אלו, כהצעה זוכה נוספת.</w:t>
      </w:r>
    </w:p>
    <w:p w:rsidR="00430EC9" w:rsidRDefault="00430EC9" w:rsidP="00430EC9">
      <w:pPr>
        <w:pStyle w:val="af3"/>
        <w:bidi/>
        <w:spacing w:line="276" w:lineRule="auto"/>
        <w:jc w:val="both"/>
        <w:rPr>
          <w:rFonts w:cs="David" w:hint="cs"/>
          <w:b/>
          <w:bCs/>
          <w:sz w:val="24"/>
          <w:szCs w:val="24"/>
          <w:rtl/>
          <w:lang w:val="en-GB"/>
        </w:rPr>
      </w:pPr>
    </w:p>
    <w:p w:rsidR="00430EC9" w:rsidRDefault="00430EC9" w:rsidP="00430EC9">
      <w:pPr>
        <w:pStyle w:val="af3"/>
        <w:numPr>
          <w:ilvl w:val="1"/>
          <w:numId w:val="6"/>
        </w:numPr>
        <w:bidi/>
        <w:spacing w:line="276" w:lineRule="auto"/>
        <w:ind w:left="311"/>
        <w:jc w:val="both"/>
        <w:rPr>
          <w:rFonts w:cs="David" w:hint="cs"/>
          <w:sz w:val="24"/>
          <w:szCs w:val="24"/>
          <w:rtl/>
        </w:rPr>
      </w:pPr>
      <w:r>
        <w:rPr>
          <w:rFonts w:cs="David" w:hint="cs"/>
          <w:b/>
          <w:bCs/>
          <w:sz w:val="24"/>
          <w:szCs w:val="24"/>
          <w:u w:val="single"/>
          <w:rtl/>
        </w:rPr>
        <w:t xml:space="preserve">סייגים: </w:t>
      </w:r>
    </w:p>
    <w:p w:rsidR="00430EC9" w:rsidRDefault="00430EC9" w:rsidP="00430EC9">
      <w:pPr>
        <w:pStyle w:val="ad"/>
        <w:numPr>
          <w:ilvl w:val="0"/>
          <w:numId w:val="12"/>
        </w:numPr>
        <w:bidi/>
        <w:spacing w:before="120" w:after="120"/>
        <w:jc w:val="both"/>
        <w:rPr>
          <w:rFonts w:cs="David" w:hint="cs"/>
          <w:sz w:val="24"/>
          <w:szCs w:val="24"/>
          <w:rtl/>
        </w:rPr>
      </w:pPr>
      <w:r>
        <w:rPr>
          <w:rFonts w:cs="David" w:hint="cs"/>
          <w:sz w:val="24"/>
          <w:szCs w:val="24"/>
          <w:rtl/>
        </w:rPr>
        <w:t xml:space="preserve">אין המשרד מתחייב לקבל  את ההצעה הזולה ביותר, או כל הצעה שהיא. </w:t>
      </w:r>
    </w:p>
    <w:p w:rsidR="00430EC9" w:rsidRDefault="00430EC9" w:rsidP="00430EC9">
      <w:pPr>
        <w:pStyle w:val="ad"/>
        <w:numPr>
          <w:ilvl w:val="0"/>
          <w:numId w:val="12"/>
        </w:numPr>
        <w:bidi/>
        <w:spacing w:before="120" w:after="120"/>
        <w:jc w:val="both"/>
        <w:rPr>
          <w:rFonts w:cs="David"/>
          <w:sz w:val="24"/>
          <w:szCs w:val="24"/>
        </w:rPr>
      </w:pPr>
      <w:r>
        <w:rPr>
          <w:rFonts w:cs="David" w:hint="cs"/>
          <w:sz w:val="24"/>
          <w:szCs w:val="24"/>
          <w:rtl/>
        </w:rPr>
        <w:t>במקרה בו המשרד סבור כי הצעת מחיר שהוגשה הינה גבוהה במיוחד, יהא הוא רשאי לנהל מו"מ עם אותו המציע לצורך הפחתת הצעת המחיר ולהתנות את זכייתו של המציע בהפחתת הצעת המחיר, לשביעות רצון המשרד.</w:t>
      </w:r>
    </w:p>
    <w:p w:rsidR="00430EC9" w:rsidRDefault="00430EC9" w:rsidP="00430EC9">
      <w:pPr>
        <w:pStyle w:val="ad"/>
        <w:numPr>
          <w:ilvl w:val="0"/>
          <w:numId w:val="12"/>
        </w:numPr>
        <w:bidi/>
        <w:spacing w:before="120" w:after="120"/>
        <w:jc w:val="both"/>
        <w:rPr>
          <w:rFonts w:cs="David"/>
          <w:sz w:val="24"/>
          <w:szCs w:val="24"/>
        </w:rPr>
      </w:pPr>
      <w:r>
        <w:rPr>
          <w:rFonts w:cs="David" w:hint="cs"/>
          <w:sz w:val="24"/>
          <w:szCs w:val="24"/>
          <w:rtl/>
        </w:rPr>
        <w:t xml:space="preserve">המשרד רשאי להתקשר עם יותר מזוכה אחד ו/או להגדיל או להקטין את כמות המזגנים נשוא המכרז בכפוף לתקציב, ובכפוף לקצב מכירת המזגנים ע"י הזוכים לאורך תקופת ההתקשרות. </w:t>
      </w:r>
      <w:r>
        <w:rPr>
          <w:rFonts w:cs="David" w:hint="cs"/>
          <w:b/>
          <w:bCs/>
          <w:sz w:val="24"/>
          <w:szCs w:val="24"/>
          <w:rtl/>
        </w:rPr>
        <w:t xml:space="preserve">יובהר, כי זכייה במכרז מתייחסת לדגם/ים בקבוצה למגיש הצעה ואין מניעה שמציע אחד יזכה במכרז ביותר מקבוצה אחת ו/או ביותר מדגם אחד באותה הקבוצה. </w:t>
      </w:r>
    </w:p>
    <w:p w:rsidR="00430EC9" w:rsidRDefault="00430EC9" w:rsidP="00430EC9">
      <w:pPr>
        <w:pStyle w:val="ad"/>
        <w:numPr>
          <w:ilvl w:val="0"/>
          <w:numId w:val="12"/>
        </w:numPr>
        <w:bidi/>
        <w:spacing w:before="120" w:after="120"/>
        <w:jc w:val="both"/>
        <w:rPr>
          <w:rFonts w:cs="David"/>
          <w:sz w:val="24"/>
          <w:szCs w:val="24"/>
        </w:rPr>
      </w:pPr>
      <w:r>
        <w:rPr>
          <w:rFonts w:cs="David" w:hint="cs"/>
          <w:sz w:val="24"/>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430EC9" w:rsidRDefault="00430EC9" w:rsidP="00430EC9">
      <w:pPr>
        <w:pStyle w:val="ad"/>
        <w:numPr>
          <w:ilvl w:val="0"/>
          <w:numId w:val="12"/>
        </w:numPr>
        <w:bidi/>
        <w:spacing w:before="120" w:after="120"/>
        <w:jc w:val="both"/>
        <w:rPr>
          <w:rFonts w:cs="David"/>
          <w:sz w:val="24"/>
          <w:szCs w:val="24"/>
        </w:rPr>
      </w:pPr>
      <w:r>
        <w:rPr>
          <w:rFonts w:cs="David" w:hint="cs"/>
          <w:sz w:val="24"/>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430EC9" w:rsidRDefault="00430EC9" w:rsidP="00430EC9">
      <w:pPr>
        <w:pStyle w:val="ad"/>
        <w:numPr>
          <w:ilvl w:val="0"/>
          <w:numId w:val="12"/>
        </w:numPr>
        <w:bidi/>
        <w:spacing w:before="120" w:after="120"/>
        <w:jc w:val="both"/>
        <w:rPr>
          <w:rFonts w:cs="David"/>
          <w:sz w:val="24"/>
          <w:szCs w:val="24"/>
        </w:rPr>
      </w:pPr>
      <w:r>
        <w:rPr>
          <w:rFonts w:cs="David" w:hint="cs"/>
          <w:sz w:val="24"/>
          <w:szCs w:val="24"/>
          <w:rtl/>
        </w:rPr>
        <w:t>המשרד רשאי לאשר או לא לאשר העסקת עובדים מסוימים בצוות של המציע.</w:t>
      </w:r>
    </w:p>
    <w:p w:rsidR="00430EC9" w:rsidRDefault="00430EC9" w:rsidP="00430EC9">
      <w:pPr>
        <w:pStyle w:val="ad"/>
        <w:numPr>
          <w:ilvl w:val="0"/>
          <w:numId w:val="12"/>
        </w:numPr>
        <w:bidi/>
        <w:spacing w:before="120" w:after="120"/>
        <w:jc w:val="both"/>
        <w:rPr>
          <w:rFonts w:cs="David"/>
          <w:b/>
          <w:bCs/>
          <w:sz w:val="24"/>
          <w:szCs w:val="24"/>
        </w:rPr>
      </w:pPr>
      <w:r>
        <w:rPr>
          <w:rFonts w:cs="David" w:hint="cs"/>
          <w:b/>
          <w:bCs/>
          <w:sz w:val="24"/>
          <w:szCs w:val="24"/>
          <w:rtl/>
        </w:rPr>
        <w:t>החתימה על החוזה וקיום ההתקשרות מותנים בקיום תקציב לנושא וקבלת כל האישורים הדרושים.</w:t>
      </w:r>
    </w:p>
    <w:p w:rsidR="00430EC9" w:rsidRDefault="00430EC9" w:rsidP="00430EC9">
      <w:pPr>
        <w:pStyle w:val="ad"/>
        <w:numPr>
          <w:ilvl w:val="0"/>
          <w:numId w:val="12"/>
        </w:numPr>
        <w:bidi/>
        <w:spacing w:before="120" w:after="120"/>
        <w:jc w:val="both"/>
        <w:rPr>
          <w:rFonts w:cs="David"/>
          <w:sz w:val="24"/>
          <w:szCs w:val="24"/>
        </w:rPr>
      </w:pPr>
      <w:r>
        <w:rPr>
          <w:rFonts w:cs="David" w:hint="cs"/>
          <w:sz w:val="24"/>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Pr>
          <w:rFonts w:cs="David"/>
          <w:sz w:val="24"/>
          <w:szCs w:val="24"/>
        </w:rPr>
        <w:t xml:space="preserve">www.mni.gov.il </w:t>
      </w:r>
      <w:r>
        <w:rPr>
          <w:rFonts w:cs="David" w:hint="cs"/>
          <w:sz w:val="24"/>
          <w:szCs w:val="24"/>
          <w:rtl/>
        </w:rPr>
        <w:t xml:space="preserve"> ו/או באתר מינהל הרכש. </w:t>
      </w:r>
      <w:r>
        <w:rPr>
          <w:rFonts w:cs="David" w:hint="cs"/>
          <w:b/>
          <w:bCs/>
          <w:sz w:val="24"/>
          <w:szCs w:val="24"/>
          <w:u w:val="single"/>
          <w:rtl/>
        </w:rPr>
        <w:t>באחריות המציעים להתעדכן מפעם לפעם במסמכי המכרז שבאתר המשרד ולבדוק אם בוצעו שינויים כאמור.</w:t>
      </w:r>
    </w:p>
    <w:p w:rsidR="00430EC9" w:rsidRDefault="00430EC9" w:rsidP="00430EC9">
      <w:pPr>
        <w:pStyle w:val="ad"/>
        <w:numPr>
          <w:ilvl w:val="0"/>
          <w:numId w:val="12"/>
        </w:numPr>
        <w:bidi/>
        <w:spacing w:before="120" w:after="120"/>
        <w:jc w:val="both"/>
        <w:rPr>
          <w:rFonts w:cs="David"/>
          <w:sz w:val="24"/>
          <w:szCs w:val="24"/>
        </w:rPr>
      </w:pPr>
      <w:r>
        <w:rPr>
          <w:rFonts w:cs="David" w:hint="cs"/>
          <w:sz w:val="24"/>
          <w:szCs w:val="24"/>
          <w:rtl/>
        </w:rPr>
        <w:t>המשרד יהיה רשאי שלא לבחור בהצעה מסוימת, אם מצא את ההצעה בלתי סבירה באופן המעורר חשד בדבר יכולתו של המציע לעמוד בהתחייבויותיו וזאת לאחר שניתנה למציע הזדמנות להציג את עמדתו ולהסבירה.</w:t>
      </w:r>
    </w:p>
    <w:p w:rsidR="00430EC9" w:rsidRDefault="00430EC9" w:rsidP="00430EC9">
      <w:pPr>
        <w:pStyle w:val="ad"/>
        <w:numPr>
          <w:ilvl w:val="0"/>
          <w:numId w:val="12"/>
        </w:numPr>
        <w:bidi/>
        <w:spacing w:before="120" w:after="120"/>
        <w:jc w:val="both"/>
        <w:rPr>
          <w:rFonts w:cs="David"/>
          <w:sz w:val="24"/>
          <w:szCs w:val="24"/>
        </w:rPr>
      </w:pPr>
      <w:r>
        <w:rPr>
          <w:rFonts w:cs="David" w:hint="cs"/>
          <w:sz w:val="24"/>
          <w:szCs w:val="24"/>
          <w:rtl/>
        </w:rPr>
        <w:t>המשרד רשאי, אם הוא סבור כי קיימים טעמים מיוחדים המצדיקים זאת, להכשיר הצעה אף אם אינה עונה על דרישות פורמאליות או טכניות מסוימות.</w:t>
      </w:r>
    </w:p>
    <w:p w:rsidR="00430EC9" w:rsidRDefault="00430EC9" w:rsidP="00430EC9">
      <w:pPr>
        <w:pStyle w:val="ad"/>
        <w:numPr>
          <w:ilvl w:val="0"/>
          <w:numId w:val="12"/>
        </w:numPr>
        <w:bidi/>
        <w:spacing w:before="120" w:after="120"/>
        <w:jc w:val="both"/>
        <w:rPr>
          <w:rFonts w:cs="David"/>
          <w:sz w:val="24"/>
          <w:szCs w:val="24"/>
        </w:rPr>
      </w:pPr>
      <w:r>
        <w:rPr>
          <w:rFonts w:cs="David" w:hint="cs"/>
          <w:sz w:val="24"/>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430EC9" w:rsidRDefault="00430EC9" w:rsidP="00430EC9">
      <w:pPr>
        <w:pStyle w:val="ad"/>
        <w:numPr>
          <w:ilvl w:val="0"/>
          <w:numId w:val="12"/>
        </w:numPr>
        <w:tabs>
          <w:tab w:val="left" w:pos="-3394"/>
          <w:tab w:val="left" w:pos="-3214"/>
        </w:tabs>
        <w:bidi/>
        <w:spacing w:after="0"/>
        <w:jc w:val="both"/>
        <w:rPr>
          <w:rFonts w:cs="David"/>
          <w:sz w:val="24"/>
          <w:szCs w:val="24"/>
        </w:rPr>
      </w:pPr>
      <w:r>
        <w:rPr>
          <w:rFonts w:cs="David" w:hint="cs"/>
          <w:sz w:val="24"/>
          <w:szCs w:val="24"/>
          <w:rtl/>
        </w:rPr>
        <w:t>בהתאם לתקנות חובת המכרזים, התשנ"ג – 1993, מציעים שלא זכו במכרז רשאים לבקש לעיין בהצעה הזוכה.</w:t>
      </w:r>
    </w:p>
    <w:p w:rsidR="00430EC9" w:rsidRDefault="00430EC9" w:rsidP="00430EC9">
      <w:pPr>
        <w:pStyle w:val="ad"/>
        <w:tabs>
          <w:tab w:val="left" w:pos="-3394"/>
          <w:tab w:val="left" w:pos="-3214"/>
        </w:tabs>
        <w:bidi/>
        <w:spacing w:after="0"/>
        <w:ind w:left="432"/>
        <w:jc w:val="both"/>
        <w:rPr>
          <w:rFonts w:cs="David"/>
          <w:sz w:val="24"/>
          <w:szCs w:val="24"/>
        </w:rPr>
      </w:pPr>
    </w:p>
    <w:p w:rsidR="00430EC9" w:rsidRDefault="00430EC9" w:rsidP="00430EC9">
      <w:pPr>
        <w:pStyle w:val="ad"/>
        <w:numPr>
          <w:ilvl w:val="0"/>
          <w:numId w:val="12"/>
        </w:numPr>
        <w:tabs>
          <w:tab w:val="left" w:pos="-3394"/>
          <w:tab w:val="left" w:pos="-3214"/>
        </w:tabs>
        <w:bidi/>
        <w:spacing w:after="0"/>
        <w:jc w:val="both"/>
        <w:rPr>
          <w:rFonts w:cs="David" w:hint="cs"/>
          <w:sz w:val="24"/>
          <w:szCs w:val="24"/>
          <w:rtl/>
        </w:rPr>
      </w:pPr>
      <w:r>
        <w:rPr>
          <w:rFonts w:cs="David" w:hint="cs"/>
          <w:sz w:val="24"/>
          <w:szCs w:val="24"/>
          <w:rtl/>
        </w:rPr>
        <w:t xml:space="preserve">המציע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430EC9" w:rsidRDefault="00430EC9" w:rsidP="00430EC9">
      <w:pPr>
        <w:pStyle w:val="ad"/>
        <w:rPr>
          <w:rFonts w:cs="David"/>
          <w:sz w:val="24"/>
          <w:szCs w:val="24"/>
        </w:rPr>
      </w:pPr>
    </w:p>
    <w:p w:rsidR="00430EC9" w:rsidRDefault="00430EC9" w:rsidP="00430EC9">
      <w:pPr>
        <w:pStyle w:val="ad"/>
        <w:numPr>
          <w:ilvl w:val="1"/>
          <w:numId w:val="6"/>
        </w:numPr>
        <w:bidi/>
        <w:spacing w:before="120" w:after="120"/>
        <w:ind w:left="311"/>
        <w:jc w:val="both"/>
        <w:rPr>
          <w:rFonts w:cs="David" w:hint="cs"/>
          <w:szCs w:val="24"/>
          <w:rtl/>
        </w:rPr>
      </w:pPr>
      <w:r>
        <w:rPr>
          <w:rFonts w:cs="David" w:hint="cs"/>
          <w:b/>
          <w:bCs/>
          <w:szCs w:val="24"/>
          <w:u w:val="single"/>
          <w:rtl/>
        </w:rPr>
        <w:lastRenderedPageBreak/>
        <w:t>סמכות השיפוט:</w:t>
      </w:r>
    </w:p>
    <w:p w:rsidR="00430EC9" w:rsidRDefault="00430EC9" w:rsidP="00430EC9">
      <w:pPr>
        <w:pStyle w:val="ad"/>
        <w:bidi/>
        <w:ind w:left="432"/>
        <w:jc w:val="both"/>
        <w:rPr>
          <w:rFonts w:cs="David"/>
          <w:sz w:val="24"/>
          <w:szCs w:val="24"/>
        </w:rPr>
      </w:pPr>
      <w:r>
        <w:rPr>
          <w:rFonts w:cs="David" w:hint="cs"/>
          <w:sz w:val="24"/>
          <w:szCs w:val="24"/>
          <w:rtl/>
        </w:rPr>
        <w:t>בתי המשפט המוסמכים בירושלים יהיו בעלי הסמכות המקומית הבלעדית בכל סכסוך הקשור למכרז זה או העסקה על פיו.</w:t>
      </w:r>
    </w:p>
    <w:p w:rsidR="00430EC9" w:rsidRDefault="00430EC9" w:rsidP="00430EC9">
      <w:pPr>
        <w:pStyle w:val="ad"/>
        <w:bidi/>
        <w:ind w:left="432"/>
        <w:jc w:val="both"/>
        <w:rPr>
          <w:rFonts w:cs="David" w:hint="cs"/>
          <w:sz w:val="24"/>
          <w:szCs w:val="24"/>
          <w:rtl/>
        </w:rPr>
      </w:pPr>
    </w:p>
    <w:p w:rsidR="00430EC9" w:rsidRDefault="00430EC9" w:rsidP="00430EC9">
      <w:pPr>
        <w:pStyle w:val="ad"/>
        <w:numPr>
          <w:ilvl w:val="1"/>
          <w:numId w:val="6"/>
        </w:numPr>
        <w:bidi/>
        <w:spacing w:before="120" w:after="120"/>
        <w:ind w:left="311"/>
        <w:jc w:val="both"/>
        <w:rPr>
          <w:rFonts w:cs="David"/>
          <w:szCs w:val="24"/>
        </w:rPr>
      </w:pPr>
      <w:r>
        <w:rPr>
          <w:rFonts w:cs="David" w:hint="cs"/>
          <w:b/>
          <w:bCs/>
          <w:szCs w:val="24"/>
          <w:u w:val="single"/>
          <w:rtl/>
        </w:rPr>
        <w:t>הליך הבהרות</w:t>
      </w:r>
      <w:r>
        <w:rPr>
          <w:rFonts w:cs="David" w:hint="cs"/>
          <w:b/>
          <w:bCs/>
          <w:szCs w:val="24"/>
          <w:rtl/>
        </w:rPr>
        <w:t xml:space="preserve"> :</w:t>
      </w:r>
    </w:p>
    <w:p w:rsidR="00430EC9" w:rsidRDefault="00430EC9" w:rsidP="00430EC9">
      <w:pPr>
        <w:tabs>
          <w:tab w:val="left" w:pos="8617"/>
        </w:tabs>
        <w:spacing w:line="276" w:lineRule="auto"/>
        <w:ind w:left="432"/>
        <w:jc w:val="both"/>
        <w:rPr>
          <w:rFonts w:hint="cs"/>
          <w:szCs w:val="24"/>
          <w:rtl/>
        </w:rPr>
      </w:pPr>
      <w:r>
        <w:rPr>
          <w:rFonts w:hint="cs"/>
          <w:szCs w:val="24"/>
          <w:rtl/>
        </w:rPr>
        <w:t xml:space="preserve">בשאלות והבהרות יש לפנות בכתב עד לתאריך </w:t>
      </w:r>
      <w:r>
        <w:rPr>
          <w:rFonts w:hint="cs"/>
          <w:b/>
          <w:bCs/>
          <w:szCs w:val="24"/>
          <w:u w:val="single"/>
          <w:rtl/>
        </w:rPr>
        <w:t>6.10.2011</w:t>
      </w:r>
      <w:r>
        <w:rPr>
          <w:rFonts w:hint="cs"/>
          <w:szCs w:val="24"/>
          <w:rtl/>
        </w:rPr>
        <w:t xml:space="preserve"> שעה</w:t>
      </w:r>
      <w:r>
        <w:rPr>
          <w:rFonts w:hint="cs"/>
          <w:b/>
          <w:bCs/>
          <w:szCs w:val="24"/>
          <w:u w:val="single"/>
          <w:rtl/>
        </w:rPr>
        <w:t xml:space="preserve"> 14:00</w:t>
      </w:r>
      <w:r>
        <w:rPr>
          <w:rFonts w:hint="cs"/>
          <w:szCs w:val="24"/>
          <w:rtl/>
        </w:rPr>
        <w:t xml:space="preserve">  לגב' יפה אוזנה בפקס שמספרו: 02-5006766.  ניתן לאשר קבלת פקס בטלפון שמספרו 5006764 – 02. </w:t>
      </w:r>
    </w:p>
    <w:p w:rsidR="00430EC9" w:rsidRDefault="00430EC9" w:rsidP="00430EC9">
      <w:pPr>
        <w:tabs>
          <w:tab w:val="left" w:pos="8617"/>
        </w:tabs>
        <w:spacing w:line="276" w:lineRule="auto"/>
        <w:ind w:left="432"/>
        <w:jc w:val="both"/>
        <w:rPr>
          <w:rFonts w:hint="cs"/>
          <w:szCs w:val="24"/>
          <w:rtl/>
        </w:rPr>
      </w:pPr>
      <w:r>
        <w:rPr>
          <w:rFonts w:hint="cs"/>
          <w:szCs w:val="24"/>
          <w:rtl/>
        </w:rPr>
        <w:t xml:space="preserve">התשובה תישלח לפונה באמצעות הפקס שיציין בפנייתו. ריכוז השאלות והתשובות יפורסמו באתר האינטרנט של המשרד החל מיום </w:t>
      </w:r>
      <w:r>
        <w:rPr>
          <w:rFonts w:hint="cs"/>
          <w:b/>
          <w:bCs/>
          <w:szCs w:val="24"/>
          <w:u w:val="single"/>
          <w:rtl/>
        </w:rPr>
        <w:t>10.10.11</w:t>
      </w:r>
    </w:p>
    <w:p w:rsidR="00430EC9" w:rsidRDefault="00430EC9" w:rsidP="00430EC9">
      <w:pPr>
        <w:tabs>
          <w:tab w:val="left" w:pos="8617"/>
        </w:tabs>
        <w:spacing w:line="276" w:lineRule="auto"/>
        <w:ind w:left="432"/>
        <w:jc w:val="both"/>
        <w:rPr>
          <w:rFonts w:hint="cs"/>
          <w:szCs w:val="24"/>
          <w:rtl/>
        </w:rPr>
      </w:pPr>
      <w:r>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430EC9" w:rsidRDefault="00430EC9" w:rsidP="00430EC9">
      <w:pPr>
        <w:tabs>
          <w:tab w:val="center" w:pos="8078"/>
        </w:tabs>
        <w:spacing w:line="276" w:lineRule="auto"/>
        <w:ind w:left="432"/>
        <w:rPr>
          <w:rFonts w:hint="cs"/>
          <w:szCs w:val="24"/>
          <w:rtl/>
        </w:rPr>
      </w:pPr>
      <w:r>
        <w:rPr>
          <w:rFonts w:hint="cs"/>
          <w:szCs w:val="24"/>
          <w:rtl/>
        </w:rPr>
        <w:t xml:space="preserve"> </w:t>
      </w:r>
    </w:p>
    <w:p w:rsidR="00430EC9" w:rsidRDefault="00430EC9" w:rsidP="00430EC9">
      <w:pPr>
        <w:bidi w:val="0"/>
        <w:spacing w:line="276" w:lineRule="auto"/>
        <w:rPr>
          <w:rFonts w:ascii="Arial" w:hAnsi="Arial" w:hint="cs"/>
          <w:szCs w:val="24"/>
          <w:rtl/>
        </w:rPr>
      </w:pPr>
      <w:r>
        <w:rPr>
          <w:rFonts w:ascii="Arial" w:hAnsi="Arial" w:hint="cs"/>
          <w:szCs w:val="24"/>
          <w:rtl/>
        </w:rPr>
        <w:br w:type="page"/>
      </w:r>
    </w:p>
    <w:p w:rsidR="00430EC9" w:rsidRDefault="00430EC9" w:rsidP="00430EC9">
      <w:pPr>
        <w:spacing w:line="276" w:lineRule="auto"/>
        <w:ind w:left="7380" w:firstLine="540"/>
        <w:jc w:val="center"/>
        <w:rPr>
          <w:rFonts w:ascii="Arial" w:hAnsi="Arial" w:hint="cs"/>
          <w:b/>
          <w:bCs/>
          <w:szCs w:val="24"/>
          <w:u w:val="single"/>
          <w:rtl/>
        </w:rPr>
      </w:pPr>
      <w:r>
        <w:rPr>
          <w:rFonts w:ascii="Arial" w:hAnsi="Arial" w:hint="cs"/>
          <w:b/>
          <w:bCs/>
          <w:szCs w:val="24"/>
          <w:u w:val="single"/>
          <w:rtl/>
        </w:rPr>
        <w:lastRenderedPageBreak/>
        <w:t>נספח א'</w:t>
      </w:r>
    </w:p>
    <w:p w:rsidR="00430EC9" w:rsidRDefault="00430EC9" w:rsidP="00430EC9">
      <w:pPr>
        <w:spacing w:line="276" w:lineRule="auto"/>
        <w:ind w:left="180"/>
        <w:jc w:val="center"/>
        <w:rPr>
          <w:rFonts w:ascii="Arial" w:hAnsi="Arial" w:hint="cs"/>
          <w:szCs w:val="24"/>
          <w:u w:val="single"/>
          <w:rtl/>
        </w:rPr>
      </w:pPr>
    </w:p>
    <w:p w:rsidR="00430EC9" w:rsidRDefault="00430EC9" w:rsidP="00430EC9">
      <w:pPr>
        <w:spacing w:line="276" w:lineRule="auto"/>
        <w:ind w:left="180"/>
        <w:jc w:val="center"/>
        <w:rPr>
          <w:rFonts w:ascii="Arial" w:hAnsi="Arial" w:hint="cs"/>
          <w:b/>
          <w:bCs/>
          <w:szCs w:val="24"/>
          <w:u w:val="single"/>
          <w:rtl/>
        </w:rPr>
      </w:pPr>
      <w:r>
        <w:rPr>
          <w:rFonts w:ascii="Arial" w:hAnsi="Arial" w:hint="cs"/>
          <w:b/>
          <w:bCs/>
          <w:szCs w:val="24"/>
          <w:u w:val="single"/>
          <w:rtl/>
        </w:rPr>
        <w:t>מפרט</w:t>
      </w:r>
    </w:p>
    <w:p w:rsidR="00430EC9" w:rsidRDefault="00430EC9" w:rsidP="00430EC9">
      <w:pPr>
        <w:spacing w:line="276" w:lineRule="auto"/>
        <w:ind w:left="180"/>
        <w:jc w:val="both"/>
        <w:rPr>
          <w:rFonts w:ascii="Arial" w:hAnsi="Arial" w:hint="cs"/>
          <w:szCs w:val="24"/>
          <w:rtl/>
        </w:rPr>
      </w:pPr>
    </w:p>
    <w:p w:rsidR="00430EC9" w:rsidRDefault="00430EC9" w:rsidP="00430EC9">
      <w:pPr>
        <w:spacing w:line="276" w:lineRule="auto"/>
        <w:ind w:left="180"/>
        <w:jc w:val="both"/>
        <w:rPr>
          <w:rFonts w:ascii="Arial" w:hAnsi="Arial" w:hint="cs"/>
          <w:szCs w:val="24"/>
          <w:rtl/>
        </w:rPr>
      </w:pPr>
      <w:r>
        <w:rPr>
          <w:rFonts w:ascii="Arial" w:hAnsi="Arial" w:hint="cs"/>
          <w:szCs w:val="24"/>
          <w:rtl/>
        </w:rPr>
        <w:t>על הזוכה יהיה לבצע את כל הפעולות הדרושות – במישרין או בעקיפין –  על מנת לאפשר את ביצוע התהליך המפורט להלן, בגין כל לקוח זכאי.</w:t>
      </w:r>
    </w:p>
    <w:p w:rsidR="00430EC9" w:rsidRDefault="00430EC9" w:rsidP="00430EC9">
      <w:pPr>
        <w:spacing w:line="276" w:lineRule="auto"/>
        <w:ind w:left="180"/>
        <w:rPr>
          <w:rFonts w:ascii="Arial" w:hAnsi="Arial" w:hint="cs"/>
          <w:szCs w:val="24"/>
          <w:rtl/>
        </w:rPr>
      </w:pPr>
    </w:p>
    <w:p w:rsidR="00430EC9" w:rsidRDefault="00430EC9" w:rsidP="00430EC9">
      <w:pPr>
        <w:spacing w:line="276" w:lineRule="auto"/>
        <w:ind w:left="180"/>
        <w:jc w:val="both"/>
        <w:rPr>
          <w:rFonts w:ascii="Arial" w:hAnsi="Arial" w:hint="cs"/>
          <w:szCs w:val="24"/>
          <w:u w:val="single"/>
          <w:rtl/>
        </w:rPr>
      </w:pPr>
      <w:r>
        <w:rPr>
          <w:rFonts w:ascii="Arial" w:hAnsi="Arial" w:hint="cs"/>
          <w:szCs w:val="24"/>
          <w:u w:val="single"/>
          <w:rtl/>
        </w:rPr>
        <w:t>התהליך: מבט-על</w:t>
      </w:r>
    </w:p>
    <w:p w:rsidR="00430EC9" w:rsidRDefault="00430EC9" w:rsidP="00430EC9">
      <w:pPr>
        <w:spacing w:line="276" w:lineRule="auto"/>
        <w:ind w:left="180"/>
        <w:jc w:val="both"/>
        <w:rPr>
          <w:rFonts w:ascii="Arial" w:hAnsi="Arial" w:hint="cs"/>
          <w:szCs w:val="24"/>
          <w:u w:val="single"/>
          <w:rtl/>
        </w:rPr>
      </w:pPr>
    </w:p>
    <w:p w:rsidR="00430EC9" w:rsidRDefault="00430EC9" w:rsidP="00430EC9">
      <w:pPr>
        <w:spacing w:line="276" w:lineRule="auto"/>
        <w:ind w:left="180"/>
        <w:jc w:val="both"/>
        <w:rPr>
          <w:rFonts w:ascii="Arial" w:hAnsi="Arial" w:hint="cs"/>
          <w:szCs w:val="24"/>
          <w:rtl/>
        </w:rPr>
      </w:pPr>
      <w:r>
        <w:rPr>
          <w:rFonts w:ascii="Arial" w:hAnsi="Arial" w:hint="cs"/>
          <w:szCs w:val="24"/>
          <w:rtl/>
        </w:rPr>
        <w:t xml:space="preserve">לאתרי המכירה אשר יוצעו בהצעת הזוכה יגיעו הזכאים או נציג מטעמם, אשר יציגו תעודת זהות של הזכאי. </w:t>
      </w:r>
    </w:p>
    <w:p w:rsidR="00430EC9" w:rsidRDefault="00430EC9" w:rsidP="00430EC9">
      <w:pPr>
        <w:spacing w:line="276" w:lineRule="auto"/>
        <w:ind w:left="180"/>
        <w:jc w:val="both"/>
        <w:rPr>
          <w:rFonts w:ascii="Arial" w:hAnsi="Arial" w:hint="cs"/>
          <w:szCs w:val="24"/>
          <w:rtl/>
        </w:rPr>
      </w:pPr>
      <w:r>
        <w:rPr>
          <w:rFonts w:ascii="Arial" w:hAnsi="Arial" w:hint="cs"/>
          <w:szCs w:val="24"/>
          <w:rtl/>
        </w:rPr>
        <w:t xml:space="preserve">לאחר בדיקה  במערכת הממוחשבת שהאדם העומד מולו אכן נכלל ברשימת הזכאים, המוכר יציע לזכאי את דגמי המזגנים המשתתפים בתוכנית. </w:t>
      </w:r>
    </w:p>
    <w:p w:rsidR="00430EC9" w:rsidRDefault="00430EC9" w:rsidP="00430EC9">
      <w:pPr>
        <w:spacing w:line="276" w:lineRule="auto"/>
        <w:ind w:left="180"/>
        <w:jc w:val="both"/>
        <w:rPr>
          <w:rFonts w:ascii="Arial" w:hAnsi="Arial" w:hint="cs"/>
          <w:szCs w:val="24"/>
          <w:rtl/>
        </w:rPr>
      </w:pPr>
      <w:r>
        <w:rPr>
          <w:rFonts w:ascii="Arial" w:hAnsi="Arial" w:hint="cs"/>
          <w:szCs w:val="24"/>
          <w:rtl/>
        </w:rPr>
        <w:t xml:space="preserve">לאחר שהזכאי בחר את הדגם אותו הוא מעוניין לרכוש בחנות, יבצע הזוכה במכרז את מלוא פעולות המכירה, תיאום ההתקנה וההובלה בבית הלקוח. המתקין יבדוק ויתאים את ההתקנה לחלל הממוזג, ידאג לכינוס וריקון הגז מהמזגן הישן, פירוק המזגן הישן ופינויו כדין מבית הלקוח, אספקת והתקנה של המזגן החדש שנרכש, הובלתו התקנתו וחיבורו לחשמל בבית הלקוח, רישום פרטי המזגן הישן, </w:t>
      </w:r>
      <w:r>
        <w:rPr>
          <w:rFonts w:ascii="Arial" w:hAnsi="Arial" w:hint="cs"/>
          <w:b/>
          <w:bCs/>
          <w:szCs w:val="24"/>
          <w:rtl/>
        </w:rPr>
        <w:t xml:space="preserve">העברתו לאתר גריטה </w:t>
      </w:r>
      <w:r>
        <w:rPr>
          <w:rFonts w:ascii="Arial" w:hAnsi="Arial" w:hint="cs"/>
          <w:szCs w:val="24"/>
          <w:rtl/>
        </w:rPr>
        <w:t xml:space="preserve">והעברת דוחות מסודרים בעניין זה למשרד כפי שיפורט להלן. </w:t>
      </w:r>
    </w:p>
    <w:p w:rsidR="00430EC9" w:rsidRDefault="00430EC9" w:rsidP="00430EC9">
      <w:pPr>
        <w:spacing w:line="276" w:lineRule="auto"/>
        <w:ind w:left="180"/>
        <w:jc w:val="both"/>
        <w:rPr>
          <w:rFonts w:ascii="Arial" w:hAnsi="Arial" w:hint="cs"/>
          <w:szCs w:val="24"/>
          <w:rtl/>
        </w:rPr>
      </w:pPr>
    </w:p>
    <w:p w:rsidR="00430EC9" w:rsidRDefault="00430EC9" w:rsidP="00430EC9">
      <w:pPr>
        <w:spacing w:line="276" w:lineRule="auto"/>
        <w:ind w:left="180"/>
        <w:jc w:val="both"/>
        <w:rPr>
          <w:rFonts w:ascii="Arial" w:hAnsi="Arial" w:hint="cs"/>
          <w:szCs w:val="24"/>
          <w:rtl/>
        </w:rPr>
      </w:pPr>
      <w:r>
        <w:rPr>
          <w:rFonts w:ascii="Arial" w:hAnsi="Arial" w:hint="cs"/>
          <w:szCs w:val="24"/>
          <w:rtl/>
        </w:rPr>
        <w:t xml:space="preserve">יודגש, כי המזגן יותקן אך ורק בכתובתו של הזכאי, כפי שמופיעה בתעודת הזהות שלו. במקרים מיוחדים בלבד, יהיו רשאים הזכאים לפנות למשרד בבקשה מיוחדת לאישור התקנה במקום מגוריהם, השונה מהכתובת המצוינת בתעודת הזהות שלהם. אישור כאמור מהמשרד יימסר בכתב בלבד. </w:t>
      </w:r>
    </w:p>
    <w:p w:rsidR="00430EC9" w:rsidRDefault="00430EC9" w:rsidP="00430EC9">
      <w:pPr>
        <w:spacing w:line="276" w:lineRule="auto"/>
        <w:ind w:left="180"/>
        <w:jc w:val="both"/>
        <w:rPr>
          <w:rFonts w:ascii="Arial" w:hAnsi="Arial" w:hint="cs"/>
          <w:szCs w:val="24"/>
          <w:rtl/>
        </w:rPr>
      </w:pPr>
    </w:p>
    <w:p w:rsidR="00430EC9" w:rsidRDefault="00430EC9" w:rsidP="00430EC9">
      <w:pPr>
        <w:spacing w:line="276" w:lineRule="auto"/>
        <w:ind w:left="571" w:hanging="567"/>
        <w:jc w:val="both"/>
        <w:rPr>
          <w:rFonts w:ascii="Arial" w:hAnsi="Arial" w:hint="cs"/>
          <w:szCs w:val="24"/>
          <w:rtl/>
        </w:rPr>
      </w:pPr>
      <w:r>
        <w:rPr>
          <w:rFonts w:ascii="Arial" w:hAnsi="Arial" w:hint="cs"/>
          <w:szCs w:val="24"/>
          <w:u w:val="single"/>
          <w:rtl/>
        </w:rPr>
        <w:t>פירוט ההליך:</w:t>
      </w:r>
    </w:p>
    <w:p w:rsidR="00430EC9" w:rsidRDefault="00430EC9" w:rsidP="00430EC9">
      <w:pPr>
        <w:spacing w:line="276" w:lineRule="auto"/>
        <w:ind w:left="180"/>
        <w:jc w:val="both"/>
        <w:rPr>
          <w:rFonts w:ascii="Arial" w:hAnsi="Arial" w:hint="cs"/>
          <w:szCs w:val="24"/>
          <w:rtl/>
        </w:rPr>
      </w:pPr>
    </w:p>
    <w:p w:rsidR="00430EC9" w:rsidRDefault="00430EC9" w:rsidP="00430EC9">
      <w:pPr>
        <w:spacing w:line="276" w:lineRule="auto"/>
        <w:ind w:left="571" w:hanging="567"/>
        <w:jc w:val="both"/>
        <w:rPr>
          <w:rFonts w:ascii="Arial" w:hAnsi="Arial" w:hint="cs"/>
          <w:szCs w:val="24"/>
          <w:rtl/>
        </w:rPr>
      </w:pPr>
      <w:r>
        <w:rPr>
          <w:rFonts w:ascii="Arial" w:hAnsi="Arial" w:hint="cs"/>
          <w:szCs w:val="24"/>
          <w:rtl/>
        </w:rPr>
        <w:t>1.</w:t>
      </w:r>
      <w:r>
        <w:rPr>
          <w:rFonts w:ascii="Arial" w:hAnsi="Arial" w:hint="cs"/>
          <w:szCs w:val="24"/>
          <w:rtl/>
        </w:rPr>
        <w:tab/>
        <w:t xml:space="preserve">עם היוודע זכייתו במכרז, הספק הזוכה ידאג </w:t>
      </w:r>
      <w:r>
        <w:rPr>
          <w:rFonts w:ascii="Arial" w:hAnsi="Arial" w:hint="cs"/>
          <w:szCs w:val="24"/>
          <w:u w:val="single"/>
          <w:rtl/>
        </w:rPr>
        <w:t xml:space="preserve">שבכל אחת </w:t>
      </w:r>
      <w:r>
        <w:rPr>
          <w:rFonts w:ascii="Arial" w:hAnsi="Arial" w:hint="cs"/>
          <w:szCs w:val="24"/>
          <w:rtl/>
        </w:rPr>
        <w:t>מהחנויות או בנקודות המכירה שצורפו לרשימה שצורפה להצעתו, יהיו כל הדגמים שהוא הציע ואשר זכו במכרז;</w:t>
      </w:r>
    </w:p>
    <w:p w:rsidR="00430EC9" w:rsidRDefault="00430EC9" w:rsidP="00430EC9">
      <w:pPr>
        <w:spacing w:line="276" w:lineRule="auto"/>
        <w:ind w:left="571" w:hanging="567"/>
        <w:jc w:val="both"/>
        <w:rPr>
          <w:rFonts w:ascii="Arial" w:hAnsi="Arial" w:hint="cs"/>
          <w:szCs w:val="24"/>
          <w:rtl/>
        </w:rPr>
      </w:pPr>
      <w:r>
        <w:rPr>
          <w:rFonts w:ascii="Arial" w:hAnsi="Arial" w:hint="cs"/>
          <w:szCs w:val="24"/>
          <w:rtl/>
        </w:rPr>
        <w:t>2.</w:t>
      </w:r>
      <w:r>
        <w:rPr>
          <w:rFonts w:ascii="Arial" w:hAnsi="Arial" w:hint="cs"/>
          <w:szCs w:val="24"/>
          <w:rtl/>
        </w:rPr>
        <w:tab/>
        <w:t>כל הדגמים יסומנו כדגמי התכנית ויישאו את כל האישורים, הסימונים והדירוגים הדרושים על פי דין ובעיקר, תוויות אנרגיה מתאימה שאושרה כנדרש על פי תקנות מקורות אנרגיה.</w:t>
      </w:r>
    </w:p>
    <w:p w:rsidR="00430EC9" w:rsidRDefault="00430EC9" w:rsidP="00430EC9">
      <w:pPr>
        <w:spacing w:line="276" w:lineRule="auto"/>
        <w:ind w:left="571" w:hanging="567"/>
        <w:jc w:val="both"/>
        <w:rPr>
          <w:rFonts w:ascii="Arial" w:hAnsi="Arial" w:hint="cs"/>
          <w:szCs w:val="24"/>
          <w:rtl/>
        </w:rPr>
      </w:pPr>
      <w:r>
        <w:rPr>
          <w:rFonts w:ascii="Arial" w:hAnsi="Arial" w:hint="cs"/>
          <w:szCs w:val="24"/>
          <w:rtl/>
        </w:rPr>
        <w:t>3</w:t>
      </w:r>
      <w:r>
        <w:rPr>
          <w:rFonts w:ascii="Arial" w:hAnsi="Arial" w:hint="cs"/>
          <w:szCs w:val="24"/>
          <w:rtl/>
        </w:rPr>
        <w:tab/>
        <w:t>כל חנות או נקודת מכירה תהיה מצויידת במחשב המחובר לאינטרנט וכן ציוד להנפקת בר-קודים. הבר-קודים יהיו קשורים למערך השליטה של משרד באמצעות האינטרנט בהתאם לאפיון שייקבע על ידי המשרד. כמו כן, באתר הגריטה יהיה ציוד לקריאת ברקודים, ומחשב המחובר לאינטרנט.</w:t>
      </w:r>
    </w:p>
    <w:p w:rsidR="00430EC9" w:rsidRDefault="00430EC9" w:rsidP="00430EC9">
      <w:pPr>
        <w:spacing w:line="276" w:lineRule="auto"/>
        <w:ind w:left="571" w:hanging="567"/>
        <w:jc w:val="both"/>
        <w:rPr>
          <w:rFonts w:ascii="Arial" w:hAnsi="Arial" w:hint="cs"/>
          <w:szCs w:val="24"/>
          <w:rtl/>
        </w:rPr>
      </w:pPr>
    </w:p>
    <w:p w:rsidR="00430EC9" w:rsidRDefault="00430EC9" w:rsidP="00430EC9">
      <w:pPr>
        <w:spacing w:line="276" w:lineRule="auto"/>
        <w:ind w:left="571" w:hanging="567"/>
        <w:jc w:val="both"/>
        <w:rPr>
          <w:rFonts w:ascii="Arial" w:hAnsi="Arial" w:hint="cs"/>
          <w:szCs w:val="24"/>
          <w:rtl/>
        </w:rPr>
      </w:pPr>
      <w:r>
        <w:rPr>
          <w:rFonts w:ascii="Arial" w:hAnsi="Arial" w:hint="cs"/>
          <w:szCs w:val="24"/>
          <w:rtl/>
        </w:rPr>
        <w:t>5.</w:t>
      </w:r>
      <w:r>
        <w:rPr>
          <w:rFonts w:ascii="Arial" w:hAnsi="Arial" w:hint="cs"/>
          <w:szCs w:val="24"/>
          <w:rtl/>
        </w:rPr>
        <w:tab/>
        <w:t xml:space="preserve">בעל החנות או נקודת המכירה יעמיד במקום בולט בכניסה לחנות, טבלה בה מפורטים הדגמים שהזכאים רשאים לרכוש במבצע ואת המחיר </w:t>
      </w:r>
      <w:r>
        <w:rPr>
          <w:rFonts w:ascii="Arial" w:hAnsi="Arial" w:hint="cs"/>
          <w:szCs w:val="24"/>
          <w:u w:val="single"/>
          <w:rtl/>
        </w:rPr>
        <w:t>אשר על הזכאים</w:t>
      </w:r>
      <w:r>
        <w:rPr>
          <w:rFonts w:ascii="Arial" w:hAnsi="Arial" w:hint="cs"/>
          <w:szCs w:val="24"/>
          <w:rtl/>
        </w:rPr>
        <w:t xml:space="preserve"> לשלם בגין כל דגם זוכה. </w:t>
      </w:r>
    </w:p>
    <w:p w:rsidR="00430EC9" w:rsidRDefault="00430EC9" w:rsidP="00430EC9">
      <w:pPr>
        <w:spacing w:line="276" w:lineRule="auto"/>
        <w:ind w:left="571"/>
        <w:jc w:val="both"/>
        <w:rPr>
          <w:rFonts w:ascii="Arial" w:hAnsi="Arial" w:hint="cs"/>
          <w:szCs w:val="24"/>
          <w:rtl/>
        </w:rPr>
      </w:pPr>
      <w:r>
        <w:rPr>
          <w:rFonts w:ascii="Arial" w:hAnsi="Arial" w:hint="cs"/>
          <w:szCs w:val="24"/>
          <w:rtl/>
        </w:rPr>
        <w:t>באשר לתנאים האמורים לעיל, רשאים אנשי המשרד ו/או מי מטעמם, לבצע ביקורות מדי פעם בפעם באתרי המכירה על מנת לבדוק התנהלות המכירה בהתאם להתחייבויות הספק הזוכה כמצוין לעיל. במקרים חריגים בהם לא תהיה עמידה בתנאים המוגדרים לעיל, תישקל אפשרות ביטול ההסכם על ידי המשרד, על כל המשתמע מכך.</w:t>
      </w:r>
    </w:p>
    <w:p w:rsidR="00430EC9" w:rsidRDefault="00430EC9" w:rsidP="00430EC9">
      <w:pPr>
        <w:spacing w:line="276" w:lineRule="auto"/>
        <w:ind w:left="571" w:hanging="567"/>
        <w:jc w:val="both"/>
        <w:rPr>
          <w:rFonts w:ascii="Arial" w:hAnsi="Arial" w:hint="cs"/>
          <w:szCs w:val="24"/>
          <w:rtl/>
        </w:rPr>
      </w:pPr>
      <w:r>
        <w:rPr>
          <w:rFonts w:ascii="Arial" w:hAnsi="Arial" w:hint="cs"/>
          <w:szCs w:val="24"/>
          <w:rtl/>
        </w:rPr>
        <w:t>6.</w:t>
      </w:r>
      <w:r>
        <w:rPr>
          <w:rFonts w:ascii="Arial" w:hAnsi="Arial" w:hint="cs"/>
          <w:szCs w:val="24"/>
          <w:rtl/>
        </w:rPr>
        <w:tab/>
        <w:t xml:space="preserve">זכאי שזכאותו נבדקה על ידי המוכר באמצעות המערכת הממוחשבת (פרטי האישור ייקבעו בהמשך), יקבל הסבר מהמוכר על הדגמים המשתתפים בתוכנית ומחיריהם (המחיר שעל הזכאי לשלם), ויבחר את הדגם בו הוא מעוניין </w:t>
      </w:r>
    </w:p>
    <w:p w:rsidR="00430EC9" w:rsidRDefault="00430EC9" w:rsidP="00430EC9">
      <w:pPr>
        <w:spacing w:line="276" w:lineRule="auto"/>
        <w:ind w:left="571"/>
        <w:jc w:val="both"/>
        <w:rPr>
          <w:rFonts w:ascii="Arial" w:hAnsi="Arial" w:hint="cs"/>
          <w:szCs w:val="24"/>
          <w:u w:val="single"/>
          <w:rtl/>
        </w:rPr>
      </w:pPr>
    </w:p>
    <w:p w:rsidR="00430EC9" w:rsidRDefault="00430EC9" w:rsidP="00430EC9">
      <w:pPr>
        <w:spacing w:line="276" w:lineRule="auto"/>
        <w:ind w:left="571"/>
        <w:jc w:val="both"/>
        <w:rPr>
          <w:rFonts w:ascii="Arial" w:hAnsi="Arial" w:hint="cs"/>
          <w:szCs w:val="24"/>
          <w:u w:val="single"/>
          <w:rtl/>
        </w:rPr>
      </w:pPr>
      <w:r>
        <w:rPr>
          <w:rFonts w:ascii="Arial" w:hAnsi="Arial" w:hint="cs"/>
          <w:szCs w:val="24"/>
          <w:u w:val="single"/>
          <w:rtl/>
        </w:rPr>
        <w:t>בכל מקרה, יוודא המוכר, באמצעות תשאול הזכאי, כי:</w:t>
      </w:r>
    </w:p>
    <w:p w:rsidR="00430EC9" w:rsidRDefault="00430EC9" w:rsidP="00430EC9">
      <w:pPr>
        <w:spacing w:line="276" w:lineRule="auto"/>
        <w:ind w:left="571"/>
        <w:jc w:val="both"/>
        <w:rPr>
          <w:rFonts w:ascii="Arial" w:hAnsi="Arial" w:hint="cs"/>
          <w:szCs w:val="24"/>
          <w:u w:val="single"/>
          <w:rtl/>
        </w:rPr>
      </w:pPr>
    </w:p>
    <w:p w:rsidR="00430EC9" w:rsidRDefault="00430EC9" w:rsidP="00430EC9">
      <w:pPr>
        <w:numPr>
          <w:ilvl w:val="0"/>
          <w:numId w:val="13"/>
        </w:numPr>
        <w:spacing w:line="276" w:lineRule="auto"/>
        <w:jc w:val="both"/>
        <w:rPr>
          <w:rFonts w:ascii="Arial" w:hAnsi="Arial" w:hint="cs"/>
          <w:szCs w:val="24"/>
          <w:rtl/>
        </w:rPr>
      </w:pPr>
      <w:r>
        <w:rPr>
          <w:rFonts w:ascii="Arial" w:hAnsi="Arial" w:hint="cs"/>
          <w:szCs w:val="24"/>
          <w:rtl/>
        </w:rPr>
        <w:t xml:space="preserve">המזגן בבית הזכאי פועל. </w:t>
      </w:r>
    </w:p>
    <w:p w:rsidR="00430EC9" w:rsidRDefault="00430EC9" w:rsidP="00430EC9">
      <w:pPr>
        <w:numPr>
          <w:ilvl w:val="0"/>
          <w:numId w:val="13"/>
        </w:numPr>
        <w:spacing w:line="276" w:lineRule="auto"/>
        <w:jc w:val="both"/>
        <w:rPr>
          <w:rFonts w:ascii="Arial" w:hAnsi="Arial" w:hint="cs"/>
          <w:szCs w:val="24"/>
          <w:rtl/>
        </w:rPr>
      </w:pPr>
      <w:r>
        <w:rPr>
          <w:rFonts w:ascii="Arial" w:hAnsi="Arial" w:hint="cs"/>
          <w:szCs w:val="24"/>
          <w:rtl/>
        </w:rPr>
        <w:t>המזגן נרכש לפני לא פחות מ-7 שנים.</w:t>
      </w:r>
    </w:p>
    <w:p w:rsidR="00430EC9" w:rsidRDefault="00430EC9" w:rsidP="00430EC9">
      <w:pPr>
        <w:spacing w:line="276" w:lineRule="auto"/>
        <w:ind w:left="1260"/>
        <w:jc w:val="both"/>
        <w:rPr>
          <w:rFonts w:ascii="Arial" w:hAnsi="Arial"/>
          <w:szCs w:val="24"/>
        </w:rPr>
      </w:pPr>
    </w:p>
    <w:p w:rsidR="00430EC9" w:rsidRDefault="00430EC9" w:rsidP="00430EC9">
      <w:pPr>
        <w:spacing w:line="276" w:lineRule="auto"/>
        <w:ind w:left="4" w:firstLine="567"/>
        <w:jc w:val="both"/>
        <w:rPr>
          <w:rFonts w:ascii="Arial" w:hAnsi="Arial" w:hint="cs"/>
          <w:szCs w:val="24"/>
          <w:rtl/>
        </w:rPr>
      </w:pPr>
      <w:r>
        <w:rPr>
          <w:rFonts w:ascii="Arial" w:hAnsi="Arial" w:hint="cs"/>
          <w:szCs w:val="24"/>
          <w:rtl/>
        </w:rPr>
        <w:t>כמו כן יבדוק המוכר איזה מזגן קיים  בבית הלקוח באותה העת (מפוצל עלי, מפוצל רצפתי, חלון   או מיני מרכזי).</w:t>
      </w:r>
      <w:r>
        <w:rPr>
          <w:rFonts w:ascii="Arial" w:hAnsi="Arial" w:hint="cs"/>
          <w:szCs w:val="24"/>
          <w:rtl/>
        </w:rPr>
        <w:tab/>
      </w:r>
    </w:p>
    <w:p w:rsidR="00430EC9" w:rsidRDefault="00430EC9" w:rsidP="00430EC9">
      <w:pPr>
        <w:spacing w:line="276" w:lineRule="auto"/>
        <w:ind w:left="1138" w:hanging="567"/>
        <w:jc w:val="both"/>
        <w:rPr>
          <w:rFonts w:ascii="Arial" w:hAnsi="Arial" w:hint="cs"/>
          <w:szCs w:val="24"/>
          <w:rtl/>
        </w:rPr>
      </w:pPr>
    </w:p>
    <w:p w:rsidR="00430EC9" w:rsidRDefault="00430EC9" w:rsidP="00430EC9">
      <w:pPr>
        <w:spacing w:line="276" w:lineRule="auto"/>
        <w:ind w:left="571" w:hanging="567"/>
        <w:jc w:val="both"/>
        <w:rPr>
          <w:rFonts w:ascii="Arial" w:hAnsi="Arial" w:hint="cs"/>
          <w:szCs w:val="24"/>
          <w:rtl/>
        </w:rPr>
      </w:pPr>
      <w:r>
        <w:rPr>
          <w:rFonts w:ascii="Arial" w:hAnsi="Arial" w:hint="cs"/>
          <w:szCs w:val="24"/>
          <w:rtl/>
        </w:rPr>
        <w:t>7.</w:t>
      </w:r>
      <w:r>
        <w:rPr>
          <w:rFonts w:ascii="Arial" w:hAnsi="Arial" w:hint="cs"/>
          <w:szCs w:val="24"/>
          <w:rtl/>
        </w:rPr>
        <w:tab/>
        <w:t>הכנת ההזמנה תיעשה ע"ג טופס מקוון אשר יותקן באתר האינטרנט של המשרד וברשת של ממשל זמין.</w:t>
      </w:r>
    </w:p>
    <w:p w:rsidR="00430EC9" w:rsidRDefault="00430EC9" w:rsidP="00430EC9">
      <w:pPr>
        <w:spacing w:line="276" w:lineRule="auto"/>
        <w:ind w:left="571" w:hanging="567"/>
        <w:jc w:val="both"/>
        <w:rPr>
          <w:rFonts w:ascii="Arial" w:hAnsi="Arial" w:hint="cs"/>
          <w:szCs w:val="24"/>
          <w:rtl/>
        </w:rPr>
      </w:pPr>
      <w:r>
        <w:rPr>
          <w:rFonts w:ascii="Arial" w:hAnsi="Arial" w:hint="cs"/>
          <w:szCs w:val="24"/>
          <w:rtl/>
        </w:rPr>
        <w:tab/>
        <w:t xml:space="preserve">על המוכר בחנות/נקודת המכירה למלא את טופס ההזמנה , המצוי באתר האינטרנט של המשרד. </w:t>
      </w:r>
    </w:p>
    <w:p w:rsidR="00430EC9" w:rsidRDefault="00430EC9" w:rsidP="00430EC9">
      <w:pPr>
        <w:spacing w:line="276" w:lineRule="auto"/>
        <w:ind w:left="571" w:hanging="567"/>
        <w:jc w:val="both"/>
        <w:rPr>
          <w:rFonts w:ascii="Arial" w:hAnsi="Arial" w:hint="cs"/>
          <w:szCs w:val="24"/>
          <w:rtl/>
        </w:rPr>
      </w:pPr>
      <w:r>
        <w:rPr>
          <w:rFonts w:ascii="Arial" w:hAnsi="Arial" w:hint="cs"/>
          <w:szCs w:val="24"/>
          <w:rtl/>
        </w:rPr>
        <w:t>8.</w:t>
      </w:r>
      <w:r>
        <w:rPr>
          <w:rFonts w:ascii="Arial" w:hAnsi="Arial" w:hint="cs"/>
          <w:szCs w:val="24"/>
          <w:rtl/>
        </w:rPr>
        <w:tab/>
        <w:t>בתום מילוי הטופס האינטרנטי,ישגר המוכר בחנות את הטופס למערך השליטה של המשרד, ולזוכה האחראי לספק את המזגן.</w:t>
      </w:r>
    </w:p>
    <w:p w:rsidR="00430EC9" w:rsidRDefault="00430EC9" w:rsidP="00430EC9">
      <w:pPr>
        <w:spacing w:line="276" w:lineRule="auto"/>
        <w:ind w:left="571"/>
        <w:jc w:val="both"/>
        <w:rPr>
          <w:rFonts w:ascii="Arial" w:hAnsi="Arial" w:hint="cs"/>
          <w:szCs w:val="24"/>
          <w:rtl/>
        </w:rPr>
      </w:pPr>
      <w:r>
        <w:rPr>
          <w:rFonts w:ascii="Arial" w:hAnsi="Arial" w:hint="cs"/>
          <w:szCs w:val="24"/>
          <w:rtl/>
        </w:rPr>
        <w:t>במקביל, לטופס ההזמנה והקבלה שינפיק המוכר, כמקובל אצל בעל החנות/נקודת המכירה, תנופק באמצעות המערכת המקוונת של מערך השליטה הזמנה ובה פרטי ההזמנה וברקוד.</w:t>
      </w:r>
    </w:p>
    <w:p w:rsidR="00430EC9" w:rsidRDefault="00430EC9" w:rsidP="00430EC9">
      <w:pPr>
        <w:spacing w:line="276" w:lineRule="auto"/>
        <w:ind w:left="571"/>
        <w:jc w:val="both"/>
        <w:rPr>
          <w:rFonts w:ascii="Arial" w:hAnsi="Arial" w:hint="cs"/>
          <w:szCs w:val="24"/>
          <w:rtl/>
        </w:rPr>
      </w:pPr>
      <w:r>
        <w:rPr>
          <w:rFonts w:ascii="Arial" w:hAnsi="Arial" w:hint="cs"/>
          <w:szCs w:val="24"/>
          <w:rtl/>
        </w:rPr>
        <w:t>ההזמנה עם הברקוד תוצמד להעתק טופס ההזמנה בעת התשלום, ואותו ימסור הזכאי לספק במעמד אספקת המזגן החדש וסילוק המזגן הישן .</w:t>
      </w:r>
    </w:p>
    <w:p w:rsidR="00430EC9" w:rsidRDefault="00430EC9" w:rsidP="00430EC9">
      <w:pPr>
        <w:spacing w:line="276" w:lineRule="auto"/>
        <w:ind w:left="571"/>
        <w:jc w:val="both"/>
        <w:rPr>
          <w:rFonts w:ascii="Arial" w:hAnsi="Arial" w:hint="cs"/>
          <w:szCs w:val="24"/>
          <w:rtl/>
        </w:rPr>
      </w:pPr>
      <w:r>
        <w:rPr>
          <w:rFonts w:ascii="Arial" w:hAnsi="Arial" w:hint="cs"/>
          <w:szCs w:val="24"/>
          <w:rtl/>
        </w:rPr>
        <w:t>לאחר שהזוכה קיבל את פרטי העסקה מהחנות, באחריותו לתאם עם הזכאי מועד לאספקת המזגן החדש והתקנתו ולפינוי המזגן הישן באופן המתואר לעיל. כמו כן, עליו לוודא טלפונית שברשות הזכאי החשבונית והברקוד שסופקו לו בחנות.</w:t>
      </w:r>
    </w:p>
    <w:p w:rsidR="00430EC9" w:rsidRDefault="00430EC9" w:rsidP="00430EC9">
      <w:pPr>
        <w:spacing w:line="276" w:lineRule="auto"/>
        <w:ind w:left="571" w:hanging="567"/>
        <w:jc w:val="both"/>
        <w:rPr>
          <w:rFonts w:ascii="Arial" w:hAnsi="Arial" w:hint="cs"/>
          <w:szCs w:val="24"/>
          <w:rtl/>
        </w:rPr>
      </w:pPr>
      <w:r>
        <w:rPr>
          <w:rFonts w:ascii="Arial" w:hAnsi="Arial" w:hint="cs"/>
          <w:szCs w:val="24"/>
          <w:rtl/>
        </w:rPr>
        <w:t>9.</w:t>
      </w:r>
      <w:r>
        <w:rPr>
          <w:rFonts w:ascii="Arial" w:hAnsi="Arial" w:hint="cs"/>
          <w:szCs w:val="24"/>
          <w:rtl/>
        </w:rPr>
        <w:tab/>
        <w:t>כנגד ההזמנה, ישלם הזכאי את המחיר שעליו לשלם על פי טבלת המחירים ויקבל קבלה כדין (בנוסף לטופס ההזמנה).</w:t>
      </w:r>
    </w:p>
    <w:p w:rsidR="00430EC9" w:rsidRDefault="00430EC9" w:rsidP="00430EC9">
      <w:pPr>
        <w:spacing w:line="276" w:lineRule="auto"/>
        <w:ind w:left="571" w:hanging="567"/>
        <w:jc w:val="both"/>
        <w:rPr>
          <w:rFonts w:ascii="Arial" w:hAnsi="Arial" w:hint="cs"/>
          <w:szCs w:val="24"/>
          <w:rtl/>
        </w:rPr>
      </w:pPr>
      <w:r>
        <w:rPr>
          <w:rFonts w:ascii="Arial" w:hAnsi="Arial" w:hint="cs"/>
          <w:szCs w:val="24"/>
          <w:rtl/>
        </w:rPr>
        <w:t>10.</w:t>
      </w:r>
      <w:r>
        <w:rPr>
          <w:rFonts w:ascii="Arial" w:hAnsi="Arial" w:hint="cs"/>
          <w:szCs w:val="24"/>
          <w:rtl/>
        </w:rPr>
        <w:tab/>
        <w:t>המזגן ינופק לזכאי ויותקן בביתו, תוך 20 ימי עבודה לכל היותר, מיום ביצוע התשלום של הזכאי כאמור לעיל.</w:t>
      </w:r>
    </w:p>
    <w:p w:rsidR="00430EC9" w:rsidRDefault="00430EC9" w:rsidP="00430EC9">
      <w:pPr>
        <w:spacing w:line="276" w:lineRule="auto"/>
        <w:ind w:left="571" w:hanging="567"/>
        <w:jc w:val="both"/>
        <w:rPr>
          <w:rFonts w:ascii="Arial" w:hAnsi="Arial" w:hint="cs"/>
          <w:szCs w:val="24"/>
          <w:rtl/>
        </w:rPr>
      </w:pPr>
      <w:r>
        <w:rPr>
          <w:rFonts w:ascii="Arial" w:hAnsi="Arial" w:hint="cs"/>
          <w:szCs w:val="24"/>
          <w:rtl/>
        </w:rPr>
        <w:t>11.</w:t>
      </w:r>
      <w:r>
        <w:rPr>
          <w:rFonts w:ascii="Arial" w:hAnsi="Arial" w:hint="cs"/>
          <w:szCs w:val="24"/>
          <w:rtl/>
        </w:rPr>
        <w:tab/>
        <w:t xml:space="preserve">בעת אספקת המזגן החדש לבית הזכאי, יוודא המנפק שהמזגן הישן שבבית הזכאי </w:t>
      </w:r>
      <w:r>
        <w:rPr>
          <w:rFonts w:ascii="Arial" w:hAnsi="Arial" w:hint="cs"/>
          <w:szCs w:val="24"/>
          <w:u w:val="single"/>
          <w:rtl/>
        </w:rPr>
        <w:t xml:space="preserve">פועל </w:t>
      </w:r>
      <w:r>
        <w:rPr>
          <w:rFonts w:ascii="Arial" w:hAnsi="Arial" w:hint="cs"/>
          <w:szCs w:val="24"/>
          <w:rtl/>
        </w:rPr>
        <w:t>כלומר שמנוע המזגן עובד לפני ניתוקו מהחשמל, ירשום את פרטיו, (סוג המזגן יצרן דגם והספק ויגיל משוער), ויבצע את כל פעולת הדרושות לפירוק המזגן בהתאם לתקן 994 חלק 4 ובהתאם להנחיות כינוס גז של המשרד להג"ס המצורפים למכרז זה.</w:t>
      </w:r>
    </w:p>
    <w:p w:rsidR="00430EC9" w:rsidRDefault="00430EC9" w:rsidP="00430EC9">
      <w:pPr>
        <w:spacing w:line="276" w:lineRule="auto"/>
        <w:ind w:left="571" w:hanging="567"/>
        <w:jc w:val="both"/>
        <w:rPr>
          <w:rFonts w:ascii="Arial" w:hAnsi="Arial" w:hint="cs"/>
          <w:szCs w:val="24"/>
          <w:rtl/>
        </w:rPr>
      </w:pPr>
      <w:r>
        <w:rPr>
          <w:rFonts w:ascii="Arial" w:hAnsi="Arial" w:hint="cs"/>
          <w:szCs w:val="24"/>
          <w:rtl/>
        </w:rPr>
        <w:t>12.</w:t>
      </w:r>
      <w:r>
        <w:rPr>
          <w:rFonts w:ascii="Arial" w:hAnsi="Arial" w:hint="cs"/>
          <w:szCs w:val="24"/>
          <w:rtl/>
        </w:rPr>
        <w:tab/>
        <w:t>המנפק יתקין את המזגן החדש ויוודא שהוא פועל כראוי. המנפק יקבל מהזכאי את הברקוד  שנופק לו בחנות על טופס ההזמנה, ויצמיד את הברקוד אל הדופן של המזגן הישן. המנפק יחתים את הזכאי על טופס ההזמנה שנשאר בידו של המנפק, כאישור על קבלת המזגן.</w:t>
      </w:r>
    </w:p>
    <w:p w:rsidR="00430EC9" w:rsidRDefault="00430EC9" w:rsidP="00430EC9">
      <w:pPr>
        <w:spacing w:line="276" w:lineRule="auto"/>
        <w:ind w:left="571"/>
        <w:jc w:val="both"/>
        <w:rPr>
          <w:rFonts w:ascii="Arial" w:hAnsi="Arial" w:hint="cs"/>
          <w:szCs w:val="24"/>
          <w:rtl/>
        </w:rPr>
      </w:pPr>
      <w:r>
        <w:rPr>
          <w:rFonts w:ascii="Arial" w:hAnsi="Arial" w:hint="cs"/>
          <w:szCs w:val="24"/>
          <w:rtl/>
        </w:rPr>
        <w:t>במקרה שהזכאי הודיע על אובדן טופס ההזמנה והברקוד שקיבל בעת הרכישה – יפנה הספק את הרוכש למנהל הפרויקט במשרד התשתיות הלאומיות.</w:t>
      </w:r>
    </w:p>
    <w:p w:rsidR="00430EC9" w:rsidRDefault="00430EC9" w:rsidP="00430EC9">
      <w:pPr>
        <w:spacing w:line="276" w:lineRule="auto"/>
        <w:ind w:left="571" w:hanging="567"/>
        <w:jc w:val="both"/>
        <w:rPr>
          <w:rFonts w:ascii="Arial" w:hAnsi="Arial" w:hint="cs"/>
          <w:szCs w:val="24"/>
          <w:rtl/>
        </w:rPr>
      </w:pPr>
      <w:r>
        <w:rPr>
          <w:rFonts w:ascii="Arial" w:hAnsi="Arial" w:hint="cs"/>
          <w:szCs w:val="24"/>
          <w:rtl/>
        </w:rPr>
        <w:t>13.</w:t>
      </w:r>
      <w:r>
        <w:rPr>
          <w:rFonts w:ascii="Arial" w:hAnsi="Arial" w:hint="cs"/>
          <w:szCs w:val="24"/>
          <w:rtl/>
        </w:rPr>
        <w:tab/>
        <w:t>הזוכה יהיה האחראי הבלעדי לדאוג להובלת המזגן הישן שהוצא מבית הזכאי, לאתר הגריטה או לאחד מאתרי הגריטה איתם הוא התקשר ועליהם הצהיר במכרז. באתר הגריטה יוודא הזוכה כי הברקוד שהוצמד אליו נקרא.</w:t>
      </w:r>
    </w:p>
    <w:p w:rsidR="00430EC9" w:rsidRDefault="00430EC9" w:rsidP="00430EC9">
      <w:pPr>
        <w:spacing w:line="276" w:lineRule="auto"/>
        <w:ind w:left="571" w:hanging="567"/>
        <w:jc w:val="both"/>
        <w:rPr>
          <w:rFonts w:ascii="Arial" w:hAnsi="Arial" w:hint="cs"/>
          <w:szCs w:val="24"/>
          <w:rtl/>
        </w:rPr>
      </w:pPr>
      <w:r>
        <w:rPr>
          <w:rFonts w:ascii="Arial" w:hAnsi="Arial" w:hint="cs"/>
          <w:szCs w:val="24"/>
          <w:rtl/>
        </w:rPr>
        <w:t>14.</w:t>
      </w:r>
      <w:r>
        <w:rPr>
          <w:rFonts w:ascii="Arial" w:hAnsi="Arial" w:hint="cs"/>
          <w:szCs w:val="24"/>
          <w:rtl/>
        </w:rPr>
        <w:tab/>
        <w:t>כל הקשר עם אתר הגריטה והפיקוח על ביצוע הגריטה יהיו באחריות הזוכה, כולל הספקת מערכת המסוגלת לקרוא את הברקוד ולהעביר את הנתונים למערך השליטה במשרד.</w:t>
      </w:r>
    </w:p>
    <w:p w:rsidR="00430EC9" w:rsidRDefault="00430EC9" w:rsidP="00430EC9">
      <w:pPr>
        <w:spacing w:line="276" w:lineRule="auto"/>
        <w:ind w:left="571" w:hanging="567"/>
        <w:jc w:val="both"/>
        <w:rPr>
          <w:rFonts w:ascii="Arial" w:hAnsi="Arial" w:hint="cs"/>
          <w:szCs w:val="24"/>
          <w:rtl/>
        </w:rPr>
      </w:pPr>
      <w:r>
        <w:rPr>
          <w:rFonts w:ascii="Arial" w:hAnsi="Arial" w:hint="cs"/>
          <w:szCs w:val="24"/>
          <w:rtl/>
        </w:rPr>
        <w:t>15.</w:t>
      </w:r>
      <w:r>
        <w:rPr>
          <w:rFonts w:ascii="Arial" w:hAnsi="Arial" w:hint="cs"/>
          <w:szCs w:val="24"/>
          <w:rtl/>
        </w:rPr>
        <w:tab/>
        <w:t>במקביל לפריקת המזגן הישן באתר הגריטה, יעביר מנהל אתר הגריטה דיווח למערכת השליטה של משרד התשתיות על ידי העברת קריאת הברקוד המודבק על גבי המזגן הישן .</w:t>
      </w:r>
    </w:p>
    <w:p w:rsidR="00430EC9" w:rsidRDefault="00430EC9" w:rsidP="00430EC9">
      <w:pPr>
        <w:spacing w:line="276" w:lineRule="auto"/>
        <w:ind w:left="571" w:hanging="567"/>
        <w:jc w:val="both"/>
        <w:rPr>
          <w:rFonts w:ascii="Arial" w:hAnsi="Arial" w:hint="cs"/>
          <w:szCs w:val="24"/>
          <w:rtl/>
        </w:rPr>
      </w:pPr>
      <w:r>
        <w:rPr>
          <w:rFonts w:ascii="Arial" w:hAnsi="Arial" w:hint="cs"/>
          <w:szCs w:val="24"/>
          <w:rtl/>
        </w:rPr>
        <w:t>16.</w:t>
      </w:r>
      <w:r>
        <w:rPr>
          <w:rFonts w:ascii="Arial" w:hAnsi="Arial" w:hint="cs"/>
          <w:szCs w:val="24"/>
          <w:rtl/>
        </w:rPr>
        <w:tab/>
        <w:t>הספק הזוכה יבצע רישום של פרטי כל מזגן מוחלף כדלהלן: שם הזכאי אצלו בוצעה ההחלפה וכתובתו, והדגם ופרטים נוספים כאמור בסעיף 11.</w:t>
      </w:r>
    </w:p>
    <w:p w:rsidR="00430EC9" w:rsidRDefault="00430EC9" w:rsidP="00430EC9">
      <w:pPr>
        <w:spacing w:line="276" w:lineRule="auto"/>
        <w:ind w:left="571" w:hanging="567"/>
        <w:jc w:val="both"/>
        <w:rPr>
          <w:rFonts w:ascii="Arial" w:hAnsi="Arial" w:hint="cs"/>
          <w:szCs w:val="24"/>
          <w:rtl/>
        </w:rPr>
      </w:pPr>
      <w:r>
        <w:rPr>
          <w:rFonts w:ascii="Arial" w:hAnsi="Arial" w:hint="cs"/>
          <w:szCs w:val="24"/>
          <w:rtl/>
        </w:rPr>
        <w:tab/>
        <w:t xml:space="preserve">את הדוחות המכילים את הפרטים הללו, יעביר הספק הזוכה למשרד אחת לשבועיים או על פי בקשת המשרד. </w:t>
      </w:r>
    </w:p>
    <w:p w:rsidR="00430EC9" w:rsidRDefault="00430EC9" w:rsidP="00430EC9">
      <w:pPr>
        <w:spacing w:line="276" w:lineRule="auto"/>
        <w:ind w:left="571" w:hanging="567"/>
        <w:jc w:val="both"/>
        <w:rPr>
          <w:rFonts w:ascii="Arial" w:hAnsi="Arial" w:hint="cs"/>
          <w:szCs w:val="24"/>
          <w:rtl/>
        </w:rPr>
      </w:pPr>
      <w:r>
        <w:rPr>
          <w:rFonts w:ascii="Arial" w:hAnsi="Arial" w:hint="cs"/>
          <w:szCs w:val="24"/>
          <w:rtl/>
        </w:rPr>
        <w:t>17.</w:t>
      </w:r>
      <w:r>
        <w:rPr>
          <w:rFonts w:ascii="Arial" w:hAnsi="Arial" w:hint="cs"/>
          <w:szCs w:val="24"/>
          <w:rtl/>
        </w:rPr>
        <w:tab/>
        <w:t>הליך פירוק וגריטת המזגנים הישנים יבוצע על פי נהלי המשרד להגנת הסביבה, בתום ההליך יאשר המתקין על גבי המערכת המקוונת כי כל ההליך בוצע בהתאם לדרישות וישלח את האישור באמצעות המערכת המקוונת.</w:t>
      </w:r>
    </w:p>
    <w:p w:rsidR="00430EC9" w:rsidRDefault="00430EC9" w:rsidP="00430EC9">
      <w:pPr>
        <w:spacing w:line="276" w:lineRule="auto"/>
        <w:ind w:left="571" w:hanging="567"/>
        <w:jc w:val="both"/>
        <w:rPr>
          <w:rFonts w:ascii="Arial" w:hAnsi="Arial" w:hint="cs"/>
          <w:szCs w:val="24"/>
          <w:rtl/>
        </w:rPr>
      </w:pPr>
      <w:r>
        <w:rPr>
          <w:rFonts w:ascii="Arial" w:hAnsi="Arial" w:hint="cs"/>
          <w:szCs w:val="24"/>
          <w:rtl/>
        </w:rPr>
        <w:t xml:space="preserve">18. </w:t>
      </w:r>
      <w:r>
        <w:rPr>
          <w:rFonts w:ascii="Arial" w:hAnsi="Arial" w:hint="cs"/>
          <w:szCs w:val="24"/>
          <w:rtl/>
        </w:rPr>
        <w:tab/>
        <w:t xml:space="preserve">היה ועקב טעות או אי הבנה, יהא סבור אדם שאינו זכאי לסבסוד של המשרד לרכישת המזגן, כי הינו זכאי לסבסוד כאמור, והטעות תתגלה רק לאחר ששילם לחנות את "סכום ההשתתפות העצמית" עבור המזגן, ידאג הזוכה לכך שהחנות תשיב לאותו אדם את כספו תוך 14 ימי עבודה. </w:t>
      </w:r>
    </w:p>
    <w:p w:rsidR="00430EC9" w:rsidRDefault="00430EC9" w:rsidP="00430EC9">
      <w:pPr>
        <w:spacing w:line="276" w:lineRule="auto"/>
        <w:ind w:left="571" w:hanging="567"/>
        <w:jc w:val="both"/>
        <w:rPr>
          <w:rFonts w:ascii="Arial" w:hAnsi="Arial" w:hint="cs"/>
          <w:szCs w:val="24"/>
          <w:rtl/>
        </w:rPr>
      </w:pPr>
      <w:r>
        <w:rPr>
          <w:rFonts w:ascii="Arial" w:hAnsi="Arial" w:hint="cs"/>
          <w:szCs w:val="24"/>
          <w:rtl/>
        </w:rPr>
        <w:t>19.     מנהל הפרויקט מטעם המשרד או מי מטעמו יהיה רשאי להיכנס לכל מקום בו הוחלף המזגן או בו מוכרים מזגנים על פי מכרז זה, לוודא את פרטי העסקה או את עמידת ההתקנה בדרישות.</w:t>
      </w:r>
    </w:p>
    <w:p w:rsidR="00430EC9" w:rsidRDefault="00430EC9" w:rsidP="00430EC9">
      <w:pPr>
        <w:spacing w:line="276" w:lineRule="auto"/>
        <w:ind w:left="571" w:hanging="567"/>
        <w:jc w:val="both"/>
        <w:rPr>
          <w:rFonts w:ascii="Arial" w:hAnsi="Arial" w:hint="cs"/>
          <w:szCs w:val="24"/>
          <w:rtl/>
        </w:rPr>
      </w:pPr>
    </w:p>
    <w:p w:rsidR="00430EC9" w:rsidRDefault="00430EC9" w:rsidP="00430EC9">
      <w:pPr>
        <w:spacing w:line="276" w:lineRule="auto"/>
        <w:ind w:left="180"/>
        <w:jc w:val="both"/>
        <w:rPr>
          <w:rFonts w:ascii="Arial" w:hAnsi="Arial" w:hint="cs"/>
          <w:szCs w:val="24"/>
          <w:rtl/>
        </w:rPr>
      </w:pPr>
    </w:p>
    <w:p w:rsidR="00430EC9" w:rsidRDefault="00430EC9" w:rsidP="00430EC9">
      <w:pPr>
        <w:spacing w:line="276" w:lineRule="auto"/>
        <w:ind w:left="180"/>
        <w:jc w:val="both"/>
        <w:rPr>
          <w:rFonts w:ascii="Arial" w:hAnsi="Arial" w:hint="cs"/>
          <w:szCs w:val="24"/>
          <w:rtl/>
        </w:rPr>
      </w:pPr>
    </w:p>
    <w:p w:rsidR="00430EC9" w:rsidRDefault="00430EC9" w:rsidP="00430EC9">
      <w:pPr>
        <w:spacing w:line="276" w:lineRule="auto"/>
        <w:ind w:left="180"/>
        <w:jc w:val="both"/>
        <w:rPr>
          <w:rFonts w:ascii="Arial" w:hAnsi="Arial" w:hint="cs"/>
          <w:szCs w:val="24"/>
          <w:rtl/>
        </w:rPr>
      </w:pPr>
    </w:p>
    <w:p w:rsidR="00430EC9" w:rsidRDefault="00430EC9" w:rsidP="00430EC9">
      <w:pPr>
        <w:bidi w:val="0"/>
        <w:rPr>
          <w:rFonts w:ascii="Arial" w:hAnsi="Arial" w:hint="cs"/>
          <w:szCs w:val="24"/>
          <w:rtl/>
        </w:rPr>
      </w:pPr>
      <w:r>
        <w:rPr>
          <w:rFonts w:ascii="Arial" w:hAnsi="Arial" w:hint="cs"/>
          <w:szCs w:val="24"/>
          <w:rtl/>
        </w:rPr>
        <w:br w:type="page"/>
      </w:r>
    </w:p>
    <w:p w:rsidR="00430EC9" w:rsidRDefault="00430EC9" w:rsidP="00430EC9">
      <w:pPr>
        <w:tabs>
          <w:tab w:val="center" w:pos="7461"/>
        </w:tabs>
        <w:spacing w:line="276" w:lineRule="auto"/>
        <w:jc w:val="center"/>
        <w:rPr>
          <w:b/>
          <w:bCs/>
          <w:szCs w:val="24"/>
        </w:rPr>
      </w:pPr>
    </w:p>
    <w:p w:rsidR="00430EC9" w:rsidRDefault="00430EC9" w:rsidP="00430EC9">
      <w:pPr>
        <w:tabs>
          <w:tab w:val="center" w:pos="7461"/>
        </w:tabs>
        <w:spacing w:line="276" w:lineRule="auto"/>
        <w:jc w:val="center"/>
        <w:rPr>
          <w:rFonts w:hint="cs"/>
          <w:b/>
          <w:bCs/>
          <w:szCs w:val="24"/>
          <w:u w:val="single"/>
          <w:rtl/>
        </w:rPr>
      </w:pPr>
      <w:r>
        <w:rPr>
          <w:rFonts w:hint="cs"/>
          <w:b/>
          <w:bCs/>
          <w:szCs w:val="24"/>
          <w:rtl/>
        </w:rPr>
        <w:tab/>
      </w:r>
      <w:r>
        <w:rPr>
          <w:rFonts w:hint="cs"/>
          <w:b/>
          <w:bCs/>
          <w:szCs w:val="24"/>
          <w:rtl/>
        </w:rPr>
        <w:tab/>
      </w:r>
      <w:r>
        <w:rPr>
          <w:rFonts w:hint="cs"/>
          <w:b/>
          <w:bCs/>
          <w:szCs w:val="24"/>
          <w:u w:val="single"/>
          <w:rtl/>
        </w:rPr>
        <w:t>נספח ב'</w:t>
      </w:r>
    </w:p>
    <w:p w:rsidR="00430EC9" w:rsidRDefault="00430EC9" w:rsidP="00430EC9">
      <w:pPr>
        <w:tabs>
          <w:tab w:val="center" w:pos="7461"/>
        </w:tabs>
        <w:spacing w:line="276" w:lineRule="auto"/>
        <w:jc w:val="both"/>
        <w:rPr>
          <w:rFonts w:hint="cs"/>
          <w:szCs w:val="24"/>
          <w:rtl/>
        </w:rPr>
      </w:pPr>
    </w:p>
    <w:p w:rsidR="00430EC9" w:rsidRDefault="00430EC9" w:rsidP="00430EC9">
      <w:pPr>
        <w:pStyle w:val="3"/>
        <w:spacing w:line="276" w:lineRule="auto"/>
        <w:jc w:val="center"/>
        <w:rPr>
          <w:rFonts w:cs="David" w:hint="cs"/>
          <w:color w:val="auto"/>
          <w:szCs w:val="24"/>
          <w:u w:val="single"/>
          <w:rtl/>
        </w:rPr>
      </w:pPr>
      <w:r>
        <w:rPr>
          <w:rFonts w:cs="David" w:hint="cs"/>
          <w:color w:val="auto"/>
          <w:szCs w:val="24"/>
          <w:u w:val="single"/>
          <w:rtl/>
        </w:rPr>
        <w:t xml:space="preserve">הסכם שירותי קבלן </w:t>
      </w:r>
    </w:p>
    <w:p w:rsidR="00430EC9" w:rsidRDefault="00430EC9" w:rsidP="00430EC9">
      <w:pPr>
        <w:spacing w:line="276" w:lineRule="auto"/>
        <w:jc w:val="center"/>
        <w:rPr>
          <w:rFonts w:hint="cs"/>
          <w:b/>
          <w:bCs/>
          <w:szCs w:val="24"/>
          <w:rtl/>
        </w:rPr>
      </w:pPr>
      <w:r>
        <w:rPr>
          <w:rFonts w:hint="cs"/>
          <w:b/>
          <w:bCs/>
          <w:szCs w:val="24"/>
          <w:rtl/>
        </w:rPr>
        <w:br/>
        <w:t>מס' חוזה: ________________</w:t>
      </w:r>
    </w:p>
    <w:p w:rsidR="00430EC9" w:rsidRDefault="00430EC9" w:rsidP="00430EC9">
      <w:pPr>
        <w:spacing w:line="276" w:lineRule="auto"/>
        <w:rPr>
          <w:rFonts w:hint="cs"/>
          <w:szCs w:val="24"/>
          <w:rtl/>
        </w:rPr>
      </w:pPr>
    </w:p>
    <w:p w:rsidR="00430EC9" w:rsidRDefault="00430EC9" w:rsidP="00430EC9">
      <w:pPr>
        <w:spacing w:line="276" w:lineRule="auto"/>
        <w:jc w:val="center"/>
        <w:rPr>
          <w:rFonts w:hint="cs"/>
          <w:szCs w:val="24"/>
          <w:rtl/>
        </w:rPr>
      </w:pPr>
      <w:r>
        <w:rPr>
          <w:rFonts w:hint="cs"/>
          <w:szCs w:val="24"/>
          <w:rtl/>
        </w:rPr>
        <w:t>שנעשה ונחתם בירושלים, ביום_____ בחודש______ שנת_____</w:t>
      </w:r>
    </w:p>
    <w:p w:rsidR="00430EC9" w:rsidRDefault="00430EC9" w:rsidP="00430EC9">
      <w:pPr>
        <w:spacing w:line="276" w:lineRule="auto"/>
        <w:rPr>
          <w:rFonts w:hint="cs"/>
          <w:szCs w:val="24"/>
          <w:rtl/>
        </w:rPr>
      </w:pPr>
    </w:p>
    <w:p w:rsidR="00430EC9" w:rsidRDefault="00430EC9" w:rsidP="00430EC9">
      <w:pPr>
        <w:spacing w:line="276" w:lineRule="auto"/>
        <w:jc w:val="center"/>
        <w:rPr>
          <w:rFonts w:hint="cs"/>
          <w:szCs w:val="24"/>
          <w:rtl/>
        </w:rPr>
      </w:pPr>
      <w:r>
        <w:rPr>
          <w:rFonts w:hint="cs"/>
          <w:szCs w:val="24"/>
          <w:rtl/>
        </w:rPr>
        <w:t>בין</w:t>
      </w:r>
    </w:p>
    <w:p w:rsidR="00430EC9" w:rsidRDefault="00430EC9" w:rsidP="00430EC9">
      <w:pPr>
        <w:spacing w:line="276" w:lineRule="auto"/>
        <w:jc w:val="right"/>
        <w:rPr>
          <w:rFonts w:hint="cs"/>
          <w:szCs w:val="24"/>
          <w:rtl/>
        </w:rPr>
      </w:pPr>
      <w:r>
        <w:rPr>
          <w:rFonts w:hint="cs"/>
          <w:szCs w:val="24"/>
          <w:rtl/>
        </w:rPr>
        <w:t xml:space="preserve">ממשלת ישראל בשם מדינת ישראל באמצעות משרד התשתיות הלאומיות המיוצג ע"י המנהל הכללי במשרד התשתיות הלאומיות ביחד עם חשב משרד התשתיות הלאומיות </w:t>
      </w:r>
      <w:r>
        <w:rPr>
          <w:rFonts w:hint="cs"/>
          <w:b/>
          <w:bCs/>
          <w:szCs w:val="24"/>
          <w:rtl/>
        </w:rPr>
        <w:t xml:space="preserve">(להלן-  "המשרד") </w:t>
      </w:r>
    </w:p>
    <w:p w:rsidR="00430EC9" w:rsidRDefault="00430EC9" w:rsidP="00430EC9">
      <w:pPr>
        <w:spacing w:line="276" w:lineRule="auto"/>
        <w:rPr>
          <w:rFonts w:hint="cs"/>
          <w:szCs w:val="24"/>
          <w:rtl/>
        </w:rPr>
      </w:pPr>
      <w:r>
        <w:rPr>
          <w:rFonts w:hint="cs"/>
          <w:szCs w:val="24"/>
          <w:u w:val="single"/>
          <w:rtl/>
        </w:rPr>
        <w:t>מצד אחד</w:t>
      </w:r>
    </w:p>
    <w:p w:rsidR="00430EC9" w:rsidRDefault="00430EC9" w:rsidP="00430EC9">
      <w:pPr>
        <w:spacing w:line="276" w:lineRule="auto"/>
        <w:jc w:val="right"/>
        <w:rPr>
          <w:rFonts w:hint="cs"/>
          <w:szCs w:val="24"/>
          <w:rtl/>
        </w:rPr>
      </w:pPr>
    </w:p>
    <w:p w:rsidR="00430EC9" w:rsidRDefault="00430EC9" w:rsidP="00430EC9">
      <w:pPr>
        <w:spacing w:line="276" w:lineRule="auto"/>
        <w:jc w:val="center"/>
        <w:rPr>
          <w:rFonts w:hint="cs"/>
          <w:szCs w:val="24"/>
          <w:rtl/>
        </w:rPr>
      </w:pPr>
      <w:r>
        <w:rPr>
          <w:rFonts w:hint="cs"/>
          <w:szCs w:val="24"/>
          <w:rtl/>
        </w:rPr>
        <w:t xml:space="preserve">ובין </w:t>
      </w:r>
    </w:p>
    <w:p w:rsidR="00430EC9" w:rsidRDefault="00430EC9" w:rsidP="00430EC9">
      <w:pPr>
        <w:spacing w:line="276" w:lineRule="auto"/>
        <w:jc w:val="center"/>
        <w:rPr>
          <w:rFonts w:hint="cs"/>
          <w:szCs w:val="24"/>
          <w:rtl/>
        </w:rPr>
      </w:pPr>
    </w:p>
    <w:p w:rsidR="00430EC9" w:rsidRDefault="00430EC9" w:rsidP="00430EC9">
      <w:pPr>
        <w:spacing w:line="276" w:lineRule="auto"/>
        <w:rPr>
          <w:rFonts w:hint="cs"/>
          <w:b/>
          <w:bCs/>
          <w:szCs w:val="24"/>
          <w:rtl/>
        </w:rPr>
      </w:pPr>
      <w:r>
        <w:rPr>
          <w:rFonts w:hint="cs"/>
          <w:b/>
          <w:bCs/>
          <w:szCs w:val="24"/>
          <w:rtl/>
        </w:rPr>
        <w:t xml:space="preserve">_________________________                          </w:t>
      </w:r>
    </w:p>
    <w:p w:rsidR="00430EC9" w:rsidRDefault="00430EC9" w:rsidP="00430EC9">
      <w:pPr>
        <w:spacing w:line="276" w:lineRule="auto"/>
        <w:rPr>
          <w:rFonts w:hint="cs"/>
          <w:b/>
          <w:bCs/>
          <w:szCs w:val="24"/>
          <w:rtl/>
        </w:rPr>
      </w:pPr>
      <w:r>
        <w:rPr>
          <w:rFonts w:hint="cs"/>
          <w:b/>
          <w:bCs/>
          <w:szCs w:val="24"/>
          <w:rtl/>
        </w:rPr>
        <w:t>_________________________ (להלן - "הספק")</w:t>
      </w:r>
    </w:p>
    <w:p w:rsidR="00430EC9" w:rsidRDefault="00430EC9" w:rsidP="00430EC9">
      <w:pPr>
        <w:spacing w:line="276" w:lineRule="auto"/>
        <w:ind w:left="7200"/>
        <w:rPr>
          <w:rFonts w:hint="cs"/>
          <w:szCs w:val="24"/>
          <w:u w:val="single"/>
          <w:rtl/>
        </w:rPr>
      </w:pPr>
    </w:p>
    <w:p w:rsidR="00430EC9" w:rsidRDefault="00430EC9" w:rsidP="00430EC9">
      <w:pPr>
        <w:spacing w:line="276" w:lineRule="auto"/>
        <w:rPr>
          <w:rFonts w:hint="cs"/>
          <w:szCs w:val="24"/>
          <w:u w:val="single"/>
          <w:rtl/>
        </w:rPr>
      </w:pPr>
      <w:r>
        <w:rPr>
          <w:rFonts w:hint="cs"/>
          <w:szCs w:val="24"/>
          <w:u w:val="single"/>
          <w:rtl/>
        </w:rPr>
        <w:t>מצד שני</w:t>
      </w:r>
    </w:p>
    <w:p w:rsidR="00430EC9" w:rsidRDefault="00430EC9" w:rsidP="00430EC9">
      <w:pPr>
        <w:spacing w:line="276" w:lineRule="auto"/>
        <w:rPr>
          <w:rFonts w:hint="cs"/>
          <w:szCs w:val="24"/>
          <w:rtl/>
        </w:rPr>
      </w:pPr>
    </w:p>
    <w:tbl>
      <w:tblPr>
        <w:bidiVisual/>
        <w:tblW w:w="0" w:type="auto"/>
        <w:tblLayout w:type="fixed"/>
        <w:tblLook w:val="04A0"/>
      </w:tblPr>
      <w:tblGrid>
        <w:gridCol w:w="1184"/>
        <w:gridCol w:w="7796"/>
      </w:tblGrid>
      <w:tr w:rsidR="00430EC9" w:rsidTr="00430EC9">
        <w:tc>
          <w:tcPr>
            <w:tcW w:w="1184" w:type="dxa"/>
            <w:hideMark/>
          </w:tcPr>
          <w:p w:rsidR="00430EC9" w:rsidRDefault="00430EC9">
            <w:pPr>
              <w:spacing w:line="276" w:lineRule="auto"/>
              <w:rPr>
                <w:szCs w:val="24"/>
              </w:rPr>
            </w:pPr>
            <w:r>
              <w:rPr>
                <w:rFonts w:hint="cs"/>
                <w:szCs w:val="24"/>
                <w:rtl/>
              </w:rPr>
              <w:t>הואיל:</w:t>
            </w:r>
          </w:p>
        </w:tc>
        <w:tc>
          <w:tcPr>
            <w:tcW w:w="7796" w:type="dxa"/>
            <w:hideMark/>
          </w:tcPr>
          <w:p w:rsidR="00430EC9" w:rsidRDefault="00430EC9">
            <w:pPr>
              <w:spacing w:line="276" w:lineRule="auto"/>
              <w:jc w:val="both"/>
              <w:rPr>
                <w:szCs w:val="24"/>
              </w:rPr>
            </w:pPr>
            <w:r>
              <w:rPr>
                <w:rFonts w:hint="cs"/>
                <w:szCs w:val="24"/>
                <w:rtl/>
              </w:rPr>
              <w:t>והמשרד מעוניין לקבל שירותי</w:t>
            </w:r>
            <w:r>
              <w:rPr>
                <w:rFonts w:ascii="Arial" w:hAnsi="Arial" w:hint="cs"/>
                <w:b/>
                <w:bCs/>
                <w:szCs w:val="24"/>
                <w:u w:val="single"/>
                <w:rtl/>
              </w:rPr>
              <w:t xml:space="preserve"> אספקת מזגנים חדשים ויעילים אנרגטית ומסירת מזגנים לגריטה, </w:t>
            </w:r>
            <w:r>
              <w:rPr>
                <w:rFonts w:hint="cs"/>
                <w:szCs w:val="24"/>
                <w:rtl/>
              </w:rPr>
              <w:t>כמפורט בהסכם זה ובנספחיו, ובעיקר במכרז ובמפרט (להלן: "</w:t>
            </w:r>
            <w:r>
              <w:rPr>
                <w:rFonts w:hint="cs"/>
                <w:b/>
                <w:bCs/>
                <w:szCs w:val="24"/>
                <w:rtl/>
              </w:rPr>
              <w:t>השירותים</w:t>
            </w:r>
            <w:r>
              <w:rPr>
                <w:rFonts w:hint="cs"/>
                <w:szCs w:val="24"/>
                <w:rtl/>
              </w:rPr>
              <w:t>");</w:t>
            </w:r>
          </w:p>
        </w:tc>
      </w:tr>
      <w:tr w:rsidR="00430EC9" w:rsidTr="00430EC9">
        <w:tc>
          <w:tcPr>
            <w:tcW w:w="1184" w:type="dxa"/>
          </w:tcPr>
          <w:p w:rsidR="00430EC9" w:rsidRDefault="00430EC9">
            <w:pPr>
              <w:spacing w:line="276" w:lineRule="auto"/>
              <w:rPr>
                <w:szCs w:val="24"/>
              </w:rPr>
            </w:pPr>
          </w:p>
        </w:tc>
        <w:tc>
          <w:tcPr>
            <w:tcW w:w="7796" w:type="dxa"/>
          </w:tcPr>
          <w:p w:rsidR="00430EC9" w:rsidRDefault="00430EC9">
            <w:pPr>
              <w:spacing w:line="276" w:lineRule="auto"/>
              <w:jc w:val="both"/>
              <w:rPr>
                <w:szCs w:val="24"/>
              </w:rPr>
            </w:pPr>
          </w:p>
        </w:tc>
      </w:tr>
      <w:tr w:rsidR="00430EC9" w:rsidTr="00430EC9">
        <w:tc>
          <w:tcPr>
            <w:tcW w:w="1184" w:type="dxa"/>
            <w:hideMark/>
          </w:tcPr>
          <w:p w:rsidR="00430EC9" w:rsidRDefault="00430EC9">
            <w:pPr>
              <w:spacing w:line="276" w:lineRule="auto"/>
              <w:rPr>
                <w:szCs w:val="24"/>
              </w:rPr>
            </w:pPr>
            <w:r>
              <w:rPr>
                <w:rFonts w:hint="cs"/>
                <w:szCs w:val="24"/>
                <w:rtl/>
              </w:rPr>
              <w:t>והואיל:</w:t>
            </w:r>
          </w:p>
        </w:tc>
        <w:tc>
          <w:tcPr>
            <w:tcW w:w="7796" w:type="dxa"/>
            <w:hideMark/>
          </w:tcPr>
          <w:p w:rsidR="00430EC9" w:rsidRDefault="00430EC9">
            <w:pPr>
              <w:spacing w:line="276" w:lineRule="auto"/>
              <w:jc w:val="both"/>
              <w:rPr>
                <w:szCs w:val="24"/>
              </w:rPr>
            </w:pPr>
            <w:r>
              <w:rPr>
                <w:rFonts w:hint="cs"/>
                <w:szCs w:val="24"/>
                <w:rtl/>
              </w:rPr>
              <w:t>הספק מצהיר כי הוא יבואן יצרן או ספק של מזגנים, ויש לו הידע והמיומנות לבצע עבור המשרד את השירותים באופן, במועדים ובתנאים המפורטים בהסכם זה ונספחיו וכי כל המידע שמסר בהצעתו הינו נכון מדויק, והספק מצהיר כי אינו נמצא בניגוד עניינים לצורך עבודה וכי יעשה את עבודתו ביושר, הגינות ומקצועיות בלי כל חשש לניגוד עניינים או אינטרסים.</w:t>
            </w:r>
          </w:p>
        </w:tc>
      </w:tr>
      <w:tr w:rsidR="00430EC9" w:rsidTr="00430EC9">
        <w:tc>
          <w:tcPr>
            <w:tcW w:w="1184" w:type="dxa"/>
          </w:tcPr>
          <w:p w:rsidR="00430EC9" w:rsidRDefault="00430EC9">
            <w:pPr>
              <w:spacing w:line="276" w:lineRule="auto"/>
              <w:rPr>
                <w:szCs w:val="24"/>
              </w:rPr>
            </w:pPr>
          </w:p>
        </w:tc>
        <w:tc>
          <w:tcPr>
            <w:tcW w:w="7796" w:type="dxa"/>
          </w:tcPr>
          <w:p w:rsidR="00430EC9" w:rsidRDefault="00430EC9">
            <w:pPr>
              <w:spacing w:line="276" w:lineRule="auto"/>
              <w:jc w:val="both"/>
              <w:rPr>
                <w:szCs w:val="24"/>
              </w:rPr>
            </w:pPr>
          </w:p>
        </w:tc>
      </w:tr>
      <w:tr w:rsidR="00430EC9" w:rsidTr="00430EC9">
        <w:tc>
          <w:tcPr>
            <w:tcW w:w="1184" w:type="dxa"/>
            <w:hideMark/>
          </w:tcPr>
          <w:p w:rsidR="00430EC9" w:rsidRDefault="00430EC9">
            <w:pPr>
              <w:spacing w:line="276" w:lineRule="auto"/>
              <w:rPr>
                <w:szCs w:val="24"/>
              </w:rPr>
            </w:pPr>
            <w:r>
              <w:rPr>
                <w:rFonts w:hint="cs"/>
                <w:szCs w:val="24"/>
                <w:rtl/>
              </w:rPr>
              <w:t>והואיל:</w:t>
            </w:r>
          </w:p>
        </w:tc>
        <w:tc>
          <w:tcPr>
            <w:tcW w:w="7796" w:type="dxa"/>
            <w:hideMark/>
          </w:tcPr>
          <w:p w:rsidR="00430EC9" w:rsidRDefault="00430EC9">
            <w:pPr>
              <w:spacing w:line="276" w:lineRule="auto"/>
              <w:jc w:val="both"/>
              <w:rPr>
                <w:szCs w:val="24"/>
              </w:rPr>
            </w:pPr>
            <w:r>
              <w:rPr>
                <w:rFonts w:hint="cs"/>
                <w:szCs w:val="24"/>
                <w:rtl/>
              </w:rPr>
              <w:t>הספק נבחר במסגרת מכרז פומבי מס 51/11  המכרז והמפרט שצורף לו מצ"ב כנספח א' ומהווים חלק בלתי נפרד מהסכם זה, והצעת הזוכה מצ"ב כנספח ב';</w:t>
            </w:r>
          </w:p>
        </w:tc>
      </w:tr>
      <w:tr w:rsidR="00430EC9" w:rsidTr="00430EC9">
        <w:tc>
          <w:tcPr>
            <w:tcW w:w="1184" w:type="dxa"/>
          </w:tcPr>
          <w:p w:rsidR="00430EC9" w:rsidRDefault="00430EC9">
            <w:pPr>
              <w:spacing w:line="276" w:lineRule="auto"/>
              <w:rPr>
                <w:szCs w:val="24"/>
              </w:rPr>
            </w:pPr>
          </w:p>
        </w:tc>
        <w:tc>
          <w:tcPr>
            <w:tcW w:w="7796" w:type="dxa"/>
          </w:tcPr>
          <w:p w:rsidR="00430EC9" w:rsidRDefault="00430EC9">
            <w:pPr>
              <w:spacing w:line="276" w:lineRule="auto"/>
              <w:jc w:val="both"/>
              <w:rPr>
                <w:szCs w:val="24"/>
              </w:rPr>
            </w:pPr>
          </w:p>
        </w:tc>
      </w:tr>
      <w:tr w:rsidR="00430EC9" w:rsidTr="00430EC9">
        <w:tc>
          <w:tcPr>
            <w:tcW w:w="1184" w:type="dxa"/>
            <w:hideMark/>
          </w:tcPr>
          <w:p w:rsidR="00430EC9" w:rsidRDefault="00430EC9">
            <w:pPr>
              <w:spacing w:line="276" w:lineRule="auto"/>
              <w:rPr>
                <w:szCs w:val="24"/>
              </w:rPr>
            </w:pPr>
            <w:r>
              <w:rPr>
                <w:rFonts w:hint="cs"/>
                <w:szCs w:val="24"/>
                <w:rtl/>
              </w:rPr>
              <w:t>והואיל:</w:t>
            </w:r>
          </w:p>
        </w:tc>
        <w:tc>
          <w:tcPr>
            <w:tcW w:w="7796" w:type="dxa"/>
            <w:hideMark/>
          </w:tcPr>
          <w:p w:rsidR="00430EC9" w:rsidRDefault="00430EC9">
            <w:pPr>
              <w:spacing w:line="276" w:lineRule="auto"/>
              <w:jc w:val="both"/>
              <w:rPr>
                <w:szCs w:val="24"/>
              </w:rPr>
            </w:pPr>
            <w:r>
              <w:rPr>
                <w:rFonts w:hint="cs"/>
                <w:szCs w:val="24"/>
                <w:rtl/>
              </w:rPr>
              <w:t>ושני הצדדים החליטו לבצע את השירותים עבור המשרד שלא במסגרת יחסי העבודה הנהוגים בין עובד למעביד אלא כאשר הספק פועל כקבלן עצמאי, ומקבל בגין ביצוע השירותים את התמורה מיוחד המפורטת במכרז ונספחיו, בהתאם למעמדו כספק עצמאי;</w:t>
            </w:r>
          </w:p>
        </w:tc>
      </w:tr>
      <w:tr w:rsidR="00430EC9" w:rsidTr="00430EC9">
        <w:tc>
          <w:tcPr>
            <w:tcW w:w="1184" w:type="dxa"/>
          </w:tcPr>
          <w:p w:rsidR="00430EC9" w:rsidRDefault="00430EC9">
            <w:pPr>
              <w:spacing w:line="276" w:lineRule="auto"/>
              <w:rPr>
                <w:szCs w:val="24"/>
              </w:rPr>
            </w:pPr>
          </w:p>
        </w:tc>
        <w:tc>
          <w:tcPr>
            <w:tcW w:w="7796" w:type="dxa"/>
          </w:tcPr>
          <w:p w:rsidR="00430EC9" w:rsidRDefault="00430EC9">
            <w:pPr>
              <w:spacing w:line="276" w:lineRule="auto"/>
              <w:jc w:val="both"/>
              <w:rPr>
                <w:szCs w:val="24"/>
              </w:rPr>
            </w:pPr>
          </w:p>
        </w:tc>
      </w:tr>
      <w:tr w:rsidR="00430EC9" w:rsidTr="00430EC9">
        <w:tc>
          <w:tcPr>
            <w:tcW w:w="1184" w:type="dxa"/>
            <w:hideMark/>
          </w:tcPr>
          <w:p w:rsidR="00430EC9" w:rsidRDefault="00430EC9">
            <w:pPr>
              <w:spacing w:line="276" w:lineRule="auto"/>
              <w:rPr>
                <w:szCs w:val="24"/>
              </w:rPr>
            </w:pPr>
            <w:r>
              <w:rPr>
                <w:rFonts w:hint="cs"/>
                <w:szCs w:val="24"/>
                <w:rtl/>
              </w:rPr>
              <w:t>והואיל:</w:t>
            </w:r>
          </w:p>
        </w:tc>
        <w:tc>
          <w:tcPr>
            <w:tcW w:w="7796" w:type="dxa"/>
            <w:hideMark/>
          </w:tcPr>
          <w:p w:rsidR="00430EC9" w:rsidRDefault="00430EC9">
            <w:pPr>
              <w:spacing w:line="276" w:lineRule="auto"/>
              <w:jc w:val="both"/>
              <w:rPr>
                <w:szCs w:val="24"/>
              </w:rPr>
            </w:pPr>
            <w:r>
              <w:rPr>
                <w:rFonts w:hint="cs"/>
                <w:szCs w:val="24"/>
                <w:rtl/>
              </w:rPr>
              <w:t>והמשרד מסכים למסור לספק את ביצוע השירותים על בסיס ספק שירות, שלא במסגרת שירות המדינה על כל המתחייב והמשתמע מכך, לעניין הזכויות והחובות ההדדיות, וזאת לאור אופי השירותים שיש לתת על פי הסכם זה ויתר התנאים הכרוכים במתן השירותים לפי הסכם זה, שאינם הולמים התקשרות במסגרת יחסי עובד ומעביד;</w:t>
            </w:r>
          </w:p>
        </w:tc>
      </w:tr>
    </w:tbl>
    <w:p w:rsidR="00430EC9" w:rsidRDefault="00430EC9" w:rsidP="00430EC9">
      <w:pPr>
        <w:spacing w:line="276" w:lineRule="auto"/>
        <w:jc w:val="center"/>
        <w:rPr>
          <w:rFonts w:hint="cs"/>
          <w:b/>
          <w:bCs/>
          <w:szCs w:val="24"/>
          <w:rtl/>
        </w:rPr>
      </w:pPr>
    </w:p>
    <w:p w:rsidR="00430EC9" w:rsidRDefault="00430EC9" w:rsidP="00430EC9">
      <w:pPr>
        <w:spacing w:line="276" w:lineRule="auto"/>
        <w:ind w:left="708" w:hanging="708"/>
        <w:jc w:val="center"/>
        <w:rPr>
          <w:rFonts w:hint="cs"/>
          <w:b/>
          <w:bCs/>
          <w:szCs w:val="24"/>
          <w:rtl/>
        </w:rPr>
      </w:pPr>
      <w:r>
        <w:rPr>
          <w:rFonts w:hint="cs"/>
          <w:b/>
          <w:bCs/>
          <w:szCs w:val="24"/>
          <w:rtl/>
        </w:rPr>
        <w:t>לפיכך הוסכם הוצהר והותנה בין הצדדים כדלקמן:</w:t>
      </w:r>
    </w:p>
    <w:p w:rsidR="00430EC9" w:rsidRDefault="00430EC9" w:rsidP="00430EC9">
      <w:pPr>
        <w:spacing w:line="276" w:lineRule="auto"/>
        <w:ind w:right="567"/>
        <w:rPr>
          <w:rFonts w:hint="cs"/>
          <w:szCs w:val="24"/>
          <w:rtl/>
        </w:rPr>
      </w:pPr>
    </w:p>
    <w:p w:rsidR="00430EC9" w:rsidRDefault="00430EC9" w:rsidP="00430EC9">
      <w:pPr>
        <w:spacing w:line="276" w:lineRule="auto"/>
        <w:ind w:right="567"/>
        <w:rPr>
          <w:rFonts w:hint="cs"/>
          <w:szCs w:val="24"/>
          <w:rtl/>
        </w:rPr>
      </w:pPr>
    </w:p>
    <w:p w:rsidR="00430EC9" w:rsidRDefault="00430EC9" w:rsidP="00430EC9">
      <w:pPr>
        <w:spacing w:line="276" w:lineRule="auto"/>
        <w:ind w:right="567"/>
        <w:rPr>
          <w:rFonts w:hint="cs"/>
          <w:szCs w:val="24"/>
          <w:rtl/>
        </w:rPr>
      </w:pPr>
    </w:p>
    <w:p w:rsidR="00430EC9" w:rsidRDefault="00430EC9" w:rsidP="00430EC9">
      <w:pPr>
        <w:spacing w:line="276" w:lineRule="auto"/>
        <w:ind w:right="567"/>
        <w:rPr>
          <w:rFonts w:hint="cs"/>
          <w:szCs w:val="24"/>
          <w:rtl/>
        </w:rPr>
      </w:pPr>
    </w:p>
    <w:p w:rsidR="00430EC9" w:rsidRDefault="00430EC9" w:rsidP="00430EC9">
      <w:pPr>
        <w:spacing w:line="276" w:lineRule="auto"/>
        <w:ind w:right="567"/>
        <w:rPr>
          <w:rFonts w:hint="cs"/>
          <w:szCs w:val="24"/>
          <w:rtl/>
        </w:rPr>
      </w:pPr>
    </w:p>
    <w:p w:rsidR="00430EC9" w:rsidRDefault="00430EC9" w:rsidP="00430EC9">
      <w:pPr>
        <w:numPr>
          <w:ilvl w:val="0"/>
          <w:numId w:val="14"/>
        </w:numPr>
        <w:spacing w:line="276" w:lineRule="auto"/>
        <w:ind w:right="0"/>
        <w:rPr>
          <w:rFonts w:hint="cs"/>
          <w:b/>
          <w:bCs/>
          <w:szCs w:val="24"/>
          <w:u w:val="single"/>
          <w:rtl/>
        </w:rPr>
      </w:pPr>
      <w:r>
        <w:rPr>
          <w:rFonts w:hint="cs"/>
          <w:b/>
          <w:bCs/>
          <w:szCs w:val="24"/>
          <w:u w:val="single"/>
          <w:rtl/>
        </w:rPr>
        <w:t>מבוא, נספחים ופרשנות</w:t>
      </w:r>
    </w:p>
    <w:p w:rsidR="00430EC9" w:rsidRDefault="00430EC9" w:rsidP="00430EC9">
      <w:pPr>
        <w:spacing w:line="276" w:lineRule="auto"/>
        <w:ind w:left="567"/>
        <w:rPr>
          <w:b/>
          <w:bCs/>
          <w:szCs w:val="24"/>
          <w:u w:val="single"/>
        </w:rPr>
      </w:pPr>
    </w:p>
    <w:p w:rsidR="00430EC9" w:rsidRDefault="00430EC9" w:rsidP="00430EC9">
      <w:pPr>
        <w:numPr>
          <w:ilvl w:val="1"/>
          <w:numId w:val="14"/>
        </w:numPr>
        <w:spacing w:line="276" w:lineRule="auto"/>
        <w:ind w:right="0"/>
        <w:jc w:val="both"/>
        <w:rPr>
          <w:szCs w:val="24"/>
          <w:u w:val="single"/>
        </w:rPr>
      </w:pPr>
      <w:r>
        <w:rPr>
          <w:rFonts w:hint="cs"/>
          <w:szCs w:val="24"/>
          <w:rtl/>
        </w:rPr>
        <w:t>המבוא להסכם זה מהווה חלק בלתי נפרד ממנו. בכל מקרה של סתירה בין ההסכם גופו לבין נספחיו, הוראת ההסכם גופו עדיפות.</w:t>
      </w:r>
    </w:p>
    <w:p w:rsidR="00430EC9" w:rsidRDefault="00430EC9" w:rsidP="00430EC9">
      <w:pPr>
        <w:numPr>
          <w:ilvl w:val="1"/>
          <w:numId w:val="14"/>
        </w:numPr>
        <w:spacing w:line="276" w:lineRule="auto"/>
        <w:ind w:right="0"/>
        <w:jc w:val="both"/>
        <w:rPr>
          <w:szCs w:val="24"/>
          <w:u w:val="single"/>
        </w:rPr>
      </w:pPr>
      <w:r>
        <w:rPr>
          <w:rFonts w:hint="cs"/>
          <w:szCs w:val="24"/>
          <w:rtl/>
        </w:rPr>
        <w:t>כותרות הסעיפים הן לצרכי נוחות בלבד ואין בהן כדי ללמד על פרשנות ההסכם.</w:t>
      </w:r>
    </w:p>
    <w:p w:rsidR="00430EC9" w:rsidRDefault="00430EC9" w:rsidP="00430EC9">
      <w:pPr>
        <w:spacing w:line="276" w:lineRule="auto"/>
        <w:ind w:right="567"/>
        <w:jc w:val="both"/>
        <w:rPr>
          <w:szCs w:val="24"/>
          <w:u w:val="single"/>
        </w:rPr>
      </w:pPr>
    </w:p>
    <w:p w:rsidR="00430EC9" w:rsidRDefault="00430EC9" w:rsidP="00430EC9">
      <w:pPr>
        <w:numPr>
          <w:ilvl w:val="0"/>
          <w:numId w:val="14"/>
        </w:numPr>
        <w:spacing w:line="276" w:lineRule="auto"/>
        <w:ind w:right="0"/>
        <w:jc w:val="both"/>
        <w:rPr>
          <w:b/>
          <w:bCs/>
          <w:szCs w:val="24"/>
          <w:u w:val="single"/>
        </w:rPr>
      </w:pPr>
      <w:r>
        <w:rPr>
          <w:rFonts w:hint="cs"/>
          <w:b/>
          <w:bCs/>
          <w:szCs w:val="24"/>
          <w:u w:val="single"/>
          <w:rtl/>
        </w:rPr>
        <w:t>ההתקשרות</w:t>
      </w:r>
    </w:p>
    <w:p w:rsidR="00430EC9" w:rsidRDefault="00430EC9" w:rsidP="00430EC9">
      <w:pPr>
        <w:spacing w:line="276" w:lineRule="auto"/>
        <w:ind w:left="567"/>
        <w:jc w:val="both"/>
        <w:rPr>
          <w:rFonts w:hint="cs"/>
          <w:szCs w:val="24"/>
          <w:rtl/>
        </w:rPr>
      </w:pPr>
      <w:r>
        <w:rPr>
          <w:rFonts w:hint="cs"/>
          <w:szCs w:val="24"/>
          <w:rtl/>
        </w:rPr>
        <w:t>הספק מקבל על עצמו להעניק למשרד את השירותים כמתואר במכרז ומפרט ובהתאם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430EC9" w:rsidRDefault="00430EC9" w:rsidP="00430EC9">
      <w:pPr>
        <w:spacing w:line="276" w:lineRule="auto"/>
        <w:ind w:left="567"/>
        <w:jc w:val="both"/>
        <w:rPr>
          <w:szCs w:val="24"/>
        </w:rPr>
      </w:pPr>
    </w:p>
    <w:p w:rsidR="00430EC9" w:rsidRDefault="00430EC9" w:rsidP="00430EC9">
      <w:pPr>
        <w:numPr>
          <w:ilvl w:val="0"/>
          <w:numId w:val="14"/>
        </w:numPr>
        <w:spacing w:line="276" w:lineRule="auto"/>
        <w:ind w:right="0"/>
        <w:jc w:val="both"/>
        <w:rPr>
          <w:rFonts w:hint="cs"/>
          <w:b/>
          <w:bCs/>
          <w:szCs w:val="24"/>
          <w:u w:val="single"/>
          <w:rtl/>
        </w:rPr>
      </w:pPr>
      <w:r>
        <w:rPr>
          <w:rFonts w:hint="cs"/>
          <w:b/>
          <w:bCs/>
          <w:szCs w:val="24"/>
          <w:u w:val="single"/>
          <w:rtl/>
        </w:rPr>
        <w:t>נציג המשרד</w:t>
      </w:r>
    </w:p>
    <w:p w:rsidR="00430EC9" w:rsidRDefault="00430EC9" w:rsidP="00430EC9">
      <w:pPr>
        <w:numPr>
          <w:ilvl w:val="1"/>
          <w:numId w:val="14"/>
        </w:numPr>
        <w:spacing w:line="276" w:lineRule="auto"/>
        <w:ind w:right="0"/>
        <w:jc w:val="both"/>
        <w:rPr>
          <w:szCs w:val="24"/>
          <w:u w:val="single"/>
        </w:rPr>
      </w:pPr>
      <w:r>
        <w:rPr>
          <w:rFonts w:hint="cs"/>
          <w:szCs w:val="24"/>
          <w:rtl/>
        </w:rPr>
        <w:t>הספק יבצע את השירותים בפיקוחו של מר אדי בית הזבדי (להלן -"</w:t>
      </w:r>
      <w:r>
        <w:rPr>
          <w:rFonts w:hint="cs"/>
          <w:b/>
          <w:bCs/>
          <w:szCs w:val="24"/>
          <w:rtl/>
        </w:rPr>
        <w:t>הממונה</w:t>
      </w:r>
      <w:r>
        <w:rPr>
          <w:rFonts w:hint="cs"/>
          <w:szCs w:val="24"/>
          <w:rtl/>
        </w:rPr>
        <w:t>"). המשרד יהא רשאי להחליף את הממונה בכל עת וזאת בדרך של  בהודעה בכתב שתשלח לספק.</w:t>
      </w:r>
    </w:p>
    <w:p w:rsidR="00430EC9" w:rsidRDefault="00430EC9" w:rsidP="00430EC9">
      <w:pPr>
        <w:numPr>
          <w:ilvl w:val="1"/>
          <w:numId w:val="14"/>
        </w:numPr>
        <w:spacing w:line="276" w:lineRule="auto"/>
        <w:ind w:right="0"/>
        <w:jc w:val="both"/>
        <w:rPr>
          <w:rFonts w:hint="cs"/>
          <w:szCs w:val="24"/>
          <w:u w:val="single"/>
          <w:rtl/>
        </w:rPr>
      </w:pPr>
      <w:r>
        <w:rPr>
          <w:rFonts w:hint="cs"/>
          <w:szCs w:val="24"/>
          <w:rtl/>
        </w:rPr>
        <w:t>הממונה יהיה זכאי לעיין בכל מסמך ולקבל כל מסמך וכל מידע הקשור או הכרוך במתן השירותים.</w:t>
      </w:r>
    </w:p>
    <w:p w:rsidR="00430EC9" w:rsidRDefault="00430EC9" w:rsidP="00430EC9">
      <w:pPr>
        <w:spacing w:line="276" w:lineRule="auto"/>
        <w:rPr>
          <w:szCs w:val="24"/>
        </w:rPr>
      </w:pPr>
    </w:p>
    <w:p w:rsidR="00430EC9" w:rsidRDefault="00430EC9" w:rsidP="00430EC9">
      <w:pPr>
        <w:numPr>
          <w:ilvl w:val="0"/>
          <w:numId w:val="14"/>
        </w:numPr>
        <w:spacing w:line="276" w:lineRule="auto"/>
        <w:ind w:right="0"/>
        <w:jc w:val="both"/>
        <w:rPr>
          <w:b/>
          <w:bCs/>
          <w:szCs w:val="24"/>
          <w:u w:val="single"/>
        </w:rPr>
      </w:pPr>
      <w:r>
        <w:rPr>
          <w:rFonts w:hint="cs"/>
          <w:b/>
          <w:bCs/>
          <w:szCs w:val="24"/>
          <w:u w:val="single"/>
          <w:rtl/>
        </w:rPr>
        <w:t>תקופת ההסכם</w:t>
      </w:r>
    </w:p>
    <w:p w:rsidR="00430EC9" w:rsidRDefault="00430EC9" w:rsidP="00430EC9">
      <w:pPr>
        <w:spacing w:line="276" w:lineRule="auto"/>
        <w:ind w:left="1138"/>
        <w:jc w:val="both"/>
        <w:rPr>
          <w:szCs w:val="24"/>
          <w:u w:val="single"/>
        </w:rPr>
      </w:pPr>
      <w:r>
        <w:rPr>
          <w:rFonts w:hint="cs"/>
          <w:szCs w:val="24"/>
          <w:rtl/>
        </w:rPr>
        <w:t>הסכם זה נעשה לתקופה של 18 חודשים, החל מיום ___________ ועד ליום _________ (להלן - "</w:t>
      </w:r>
      <w:r>
        <w:rPr>
          <w:rFonts w:hint="cs"/>
          <w:b/>
          <w:bCs/>
          <w:szCs w:val="24"/>
          <w:rtl/>
        </w:rPr>
        <w:t>תקופת ההסכם</w:t>
      </w:r>
      <w:r>
        <w:rPr>
          <w:rFonts w:hint="cs"/>
          <w:szCs w:val="24"/>
          <w:rtl/>
        </w:rPr>
        <w:t xml:space="preserve">"). למשרד בלבד שמורה האופציה להאריך הסכם זה לתקופות נוספות, ובלבד  שתקופת ההסכם הכוללת  לא תעלה על 36 חודשים. </w:t>
      </w:r>
    </w:p>
    <w:p w:rsidR="00430EC9" w:rsidRDefault="00430EC9" w:rsidP="00430EC9">
      <w:pPr>
        <w:spacing w:line="276" w:lineRule="auto"/>
        <w:ind w:left="1138"/>
        <w:jc w:val="both"/>
        <w:rPr>
          <w:rFonts w:hint="cs"/>
          <w:szCs w:val="24"/>
          <w:u w:val="single"/>
          <w:rtl/>
        </w:rPr>
      </w:pPr>
    </w:p>
    <w:p w:rsidR="00430EC9" w:rsidRDefault="00430EC9" w:rsidP="00430EC9">
      <w:pPr>
        <w:pStyle w:val="5"/>
        <w:keepLines w:val="0"/>
        <w:numPr>
          <w:ilvl w:val="0"/>
          <w:numId w:val="14"/>
        </w:numPr>
        <w:spacing w:before="0" w:line="276" w:lineRule="auto"/>
        <w:ind w:right="0"/>
        <w:jc w:val="both"/>
        <w:rPr>
          <w:rFonts w:ascii="Arial" w:hAnsi="Arial" w:cs="David" w:hint="cs"/>
          <w:b/>
          <w:bCs/>
          <w:i/>
          <w:iCs/>
          <w:color w:val="auto"/>
          <w:szCs w:val="24"/>
          <w:u w:val="single"/>
          <w:rtl/>
        </w:rPr>
      </w:pPr>
      <w:r>
        <w:rPr>
          <w:rFonts w:ascii="Arial" w:hAnsi="Arial" w:cs="David" w:hint="cs"/>
          <w:b/>
          <w:bCs/>
          <w:color w:val="auto"/>
          <w:szCs w:val="24"/>
          <w:u w:val="single"/>
          <w:rtl/>
        </w:rPr>
        <w:t>ערבות</w:t>
      </w:r>
    </w:p>
    <w:p w:rsidR="00430EC9" w:rsidRDefault="00430EC9" w:rsidP="00430EC9">
      <w:pPr>
        <w:numPr>
          <w:ilvl w:val="1"/>
          <w:numId w:val="14"/>
        </w:numPr>
        <w:spacing w:line="276" w:lineRule="auto"/>
        <w:ind w:right="0"/>
        <w:jc w:val="both"/>
        <w:rPr>
          <w:szCs w:val="24"/>
          <w:u w:val="single"/>
        </w:rPr>
      </w:pPr>
      <w:r>
        <w:rPr>
          <w:rFonts w:hint="cs"/>
          <w:szCs w:val="24"/>
          <w:rtl/>
        </w:rPr>
        <w:t>להבטחת התחייבויותיו לפי חוזה זה מוסר הספק למשרד, עם חתימת החוזה, ערבות בנקאית או ערבות חברת ביטוח בלתי מותנית שתוצא לבקשתו (שמו יופיע בבקשה) ע"ס  5%  מההיקף הכולל של ההסכם שייחתם כולל מע"מ הערבות תהיה בתוקף 60 יום לאחר גמר תקופת ההסכם, ותוצמד למדד המחירים לצרכן (להלן: "</w:t>
      </w:r>
      <w:r>
        <w:rPr>
          <w:rFonts w:hint="cs"/>
          <w:b/>
          <w:bCs/>
          <w:szCs w:val="24"/>
          <w:rtl/>
        </w:rPr>
        <w:t>הערבות</w:t>
      </w:r>
      <w:r>
        <w:rPr>
          <w:rFonts w:hint="cs"/>
          <w:szCs w:val="24"/>
          <w:rtl/>
        </w:rPr>
        <w:t>"). מסירת הערבות תהיה תנאי מוקדם לכניסת ההתקשרות לתוקף.</w:t>
      </w:r>
    </w:p>
    <w:p w:rsidR="00430EC9" w:rsidRDefault="00430EC9" w:rsidP="00430EC9">
      <w:pPr>
        <w:numPr>
          <w:ilvl w:val="1"/>
          <w:numId w:val="14"/>
        </w:numPr>
        <w:spacing w:line="276" w:lineRule="auto"/>
        <w:ind w:right="0"/>
        <w:jc w:val="both"/>
        <w:rPr>
          <w:szCs w:val="24"/>
          <w:u w:val="single"/>
        </w:rPr>
      </w:pPr>
      <w:r>
        <w:rPr>
          <w:rFonts w:hint="cs"/>
          <w:szCs w:val="24"/>
          <w:u w:val="single"/>
          <w:rtl/>
        </w:rPr>
        <w:t>ערבות זו תקטן אחת לחצי שנה, באופן יחסי לכמות המזגנים שמכר הספק עד למועד הרלבנטי.</w:t>
      </w:r>
    </w:p>
    <w:p w:rsidR="00430EC9" w:rsidRDefault="00430EC9" w:rsidP="00430EC9">
      <w:pPr>
        <w:numPr>
          <w:ilvl w:val="1"/>
          <w:numId w:val="14"/>
        </w:numPr>
        <w:spacing w:line="276" w:lineRule="auto"/>
        <w:ind w:right="0"/>
        <w:jc w:val="both"/>
        <w:rPr>
          <w:rFonts w:hint="cs"/>
          <w:szCs w:val="24"/>
          <w:rtl/>
        </w:rPr>
      </w:pPr>
      <w:r>
        <w:rPr>
          <w:rFonts w:hint="cs"/>
          <w:szCs w:val="24"/>
          <w:rtl/>
        </w:rPr>
        <w:t xml:space="preserve">אם היקף השירותים יורחב, תורחב הערבות בסכום יחסי. הספק יהיה אחראי להאריך את תוקף הערבות מעת לעת, בהתאם להארכת תקופת ההסכם. הארכת הערבות תיעשה לפחות חודש לפני תום תוקפה. לא האריך הספק את תוקף הערבות או לא הגדילה ע"פ דרישת המשרד, יהיה המשרד רשאי לחלט את הערבות ללא כל התראה מוקדמת, גם אם הספק מילא אחר יתר חיוביו. </w:t>
      </w:r>
    </w:p>
    <w:p w:rsidR="00430EC9" w:rsidRDefault="00430EC9" w:rsidP="00430EC9">
      <w:pPr>
        <w:numPr>
          <w:ilvl w:val="1"/>
          <w:numId w:val="14"/>
        </w:numPr>
        <w:spacing w:line="276" w:lineRule="auto"/>
        <w:ind w:right="0"/>
        <w:jc w:val="both"/>
        <w:rPr>
          <w:szCs w:val="24"/>
        </w:rPr>
      </w:pPr>
      <w:r>
        <w:rPr>
          <w:rFonts w:hint="cs"/>
          <w:szCs w:val="24"/>
          <w:rtl/>
        </w:rPr>
        <w:t>בכל מקרה שבו לדעת המשרד הפר הספק ו/או לא קיים תנאי  מתנאי הסכם זה ו/או לא תיקן המעוות עפ"י דרישת המשרד, ו/או בכל מקרה בו לא עמד הספק בהתחייבויותיו ו/או שהמשרד עשה שימוש בזכויותיו להוצאות הסכומים שהספק חייב בהם על פי החוזה, יהא המשרד זכאי לממש את הערבות, כולה או מקצתה.</w:t>
      </w:r>
    </w:p>
    <w:p w:rsidR="00430EC9" w:rsidRDefault="00430EC9" w:rsidP="00430EC9">
      <w:pPr>
        <w:numPr>
          <w:ilvl w:val="1"/>
          <w:numId w:val="14"/>
        </w:numPr>
        <w:spacing w:line="276" w:lineRule="auto"/>
        <w:ind w:right="0"/>
        <w:jc w:val="both"/>
        <w:rPr>
          <w:szCs w:val="24"/>
        </w:rPr>
      </w:pPr>
      <w:r>
        <w:rPr>
          <w:rFonts w:hint="cs"/>
          <w:szCs w:val="24"/>
          <w:rtl/>
        </w:rPr>
        <w:t>הערבות תהיה ניתנת לחילוט ע"י המשרד גם לצורך גביית תשלום פיצויים למשרד עקב הפרת ההסכם ע"י הספק, או לצורך כל תשלום אחר המגיע למשרד מהספק או התנהגות שלא בתום לב של הספק.</w:t>
      </w:r>
    </w:p>
    <w:p w:rsidR="00430EC9" w:rsidRDefault="00430EC9" w:rsidP="00430EC9">
      <w:pPr>
        <w:numPr>
          <w:ilvl w:val="1"/>
          <w:numId w:val="14"/>
        </w:numPr>
        <w:spacing w:line="276" w:lineRule="auto"/>
        <w:ind w:right="0"/>
        <w:jc w:val="both"/>
        <w:rPr>
          <w:rFonts w:hint="cs"/>
          <w:szCs w:val="24"/>
          <w:rtl/>
        </w:rPr>
      </w:pPr>
      <w:r>
        <w:rPr>
          <w:rFonts w:hint="cs"/>
          <w:szCs w:val="24"/>
          <w:rtl/>
        </w:rPr>
        <w:t>אין בגובה הערבות לשמש כל הגבלה או תקרה להתחייבויותיו של הספק. נוסח הערבות יהיה בהתאם להוראות החשב הכללי והיא תיחתם על ידי מורשי חתימה מטעם הבנק. עלויות הערבות יחולו על הספק בלבד.</w:t>
      </w:r>
    </w:p>
    <w:p w:rsidR="00430EC9" w:rsidRDefault="00430EC9" w:rsidP="00430EC9">
      <w:pPr>
        <w:numPr>
          <w:ilvl w:val="1"/>
          <w:numId w:val="14"/>
        </w:numPr>
        <w:spacing w:line="276" w:lineRule="auto"/>
        <w:ind w:right="0"/>
        <w:jc w:val="both"/>
        <w:rPr>
          <w:szCs w:val="24"/>
        </w:rPr>
      </w:pPr>
      <w:r>
        <w:rPr>
          <w:rFonts w:hint="cs"/>
          <w:szCs w:val="24"/>
          <w:rtl/>
        </w:rPr>
        <w:lastRenderedPageBreak/>
        <w:t>חילט המשרד את הערבות, והסכם זה לא בוטל או הופסק, יהיה על הספק לדאוג על חשבונו לערבות חדשה בסכום דומה.</w:t>
      </w:r>
    </w:p>
    <w:p w:rsidR="00430EC9" w:rsidRDefault="00430EC9" w:rsidP="00430EC9">
      <w:pPr>
        <w:spacing w:line="276" w:lineRule="auto"/>
        <w:rPr>
          <w:rFonts w:hint="cs"/>
          <w:szCs w:val="24"/>
          <w:rtl/>
        </w:rPr>
      </w:pPr>
    </w:p>
    <w:p w:rsidR="00430EC9" w:rsidRDefault="00430EC9" w:rsidP="00430EC9">
      <w:pPr>
        <w:numPr>
          <w:ilvl w:val="0"/>
          <w:numId w:val="14"/>
        </w:numPr>
        <w:spacing w:line="276" w:lineRule="auto"/>
        <w:ind w:right="0"/>
        <w:rPr>
          <w:b/>
          <w:bCs/>
          <w:szCs w:val="24"/>
          <w:u w:val="single"/>
        </w:rPr>
      </w:pPr>
      <w:r>
        <w:rPr>
          <w:rFonts w:hint="cs"/>
          <w:b/>
          <w:bCs/>
          <w:szCs w:val="24"/>
          <w:u w:val="single"/>
          <w:rtl/>
        </w:rPr>
        <w:t>התחייבויות והצהרות הספק</w:t>
      </w:r>
    </w:p>
    <w:p w:rsidR="00430EC9" w:rsidRDefault="00430EC9" w:rsidP="00430EC9">
      <w:pPr>
        <w:spacing w:line="276" w:lineRule="auto"/>
        <w:ind w:left="567" w:right="567"/>
        <w:rPr>
          <w:b/>
          <w:bCs/>
          <w:szCs w:val="24"/>
          <w:u w:val="single"/>
        </w:rPr>
      </w:pPr>
    </w:p>
    <w:p w:rsidR="00430EC9" w:rsidRDefault="00430EC9" w:rsidP="00430EC9">
      <w:pPr>
        <w:spacing w:line="276" w:lineRule="auto"/>
        <w:ind w:left="567"/>
        <w:jc w:val="both"/>
        <w:rPr>
          <w:szCs w:val="24"/>
        </w:rPr>
      </w:pPr>
      <w:r>
        <w:rPr>
          <w:rFonts w:hint="cs"/>
          <w:szCs w:val="24"/>
          <w:rtl/>
        </w:rPr>
        <w:t>הספק מצהיר ומתחייב בזאת כדלקמן:</w:t>
      </w:r>
    </w:p>
    <w:p w:rsidR="00430EC9" w:rsidRDefault="00430EC9" w:rsidP="00430EC9">
      <w:pPr>
        <w:numPr>
          <w:ilvl w:val="1"/>
          <w:numId w:val="14"/>
        </w:numPr>
        <w:spacing w:line="276" w:lineRule="auto"/>
        <w:ind w:right="0"/>
        <w:jc w:val="both"/>
        <w:rPr>
          <w:rFonts w:hint="cs"/>
          <w:szCs w:val="24"/>
          <w:rtl/>
        </w:rPr>
      </w:pPr>
      <w:r>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430EC9" w:rsidRDefault="00430EC9" w:rsidP="00430EC9">
      <w:pPr>
        <w:numPr>
          <w:ilvl w:val="1"/>
          <w:numId w:val="14"/>
        </w:numPr>
        <w:spacing w:line="276" w:lineRule="auto"/>
        <w:ind w:right="0"/>
        <w:jc w:val="both"/>
        <w:rPr>
          <w:rFonts w:hint="cs"/>
          <w:szCs w:val="24"/>
          <w:rtl/>
        </w:rPr>
      </w:pPr>
      <w:r>
        <w:rPr>
          <w:rFonts w:hint="cs"/>
          <w:szCs w:val="24"/>
          <w:rtl/>
        </w:rPr>
        <w:t>כי הינו בעל הידע המקצועי, הניסיון והמומחיות הדרושים לביצוע האמור בהסכם זה.</w:t>
      </w:r>
    </w:p>
    <w:p w:rsidR="00430EC9" w:rsidRDefault="00430EC9" w:rsidP="00430EC9">
      <w:pPr>
        <w:numPr>
          <w:ilvl w:val="1"/>
          <w:numId w:val="14"/>
        </w:numPr>
        <w:spacing w:line="276" w:lineRule="auto"/>
        <w:ind w:right="0"/>
        <w:jc w:val="both"/>
        <w:rPr>
          <w:szCs w:val="24"/>
        </w:rPr>
      </w:pPr>
      <w:r>
        <w:rPr>
          <w:rFonts w:ascii="Arial" w:hAnsi="Arial" w:hint="cs"/>
          <w:szCs w:val="24"/>
          <w:rtl/>
        </w:rPr>
        <w:t>לעמוד בלוחות הזמנים שיאושרו על ידי המשרד או מי מטעמו ויהיו בתיאום עם הספק. אי עמידה בלוח הזמנים תהווה עילה לביטול ההסכם. במקרה כזה- המשרד רשאי (אך לא חייב) להודיע על סיום מוקדם יותר של ההסכם</w:t>
      </w:r>
      <w:r>
        <w:rPr>
          <w:rFonts w:hint="cs"/>
          <w:szCs w:val="24"/>
          <w:rtl/>
        </w:rPr>
        <w:t>.</w:t>
      </w:r>
    </w:p>
    <w:p w:rsidR="00430EC9" w:rsidRDefault="00430EC9" w:rsidP="00430EC9">
      <w:pPr>
        <w:numPr>
          <w:ilvl w:val="1"/>
          <w:numId w:val="14"/>
        </w:numPr>
        <w:spacing w:line="276" w:lineRule="auto"/>
        <w:ind w:right="0"/>
        <w:jc w:val="both"/>
        <w:rPr>
          <w:szCs w:val="24"/>
        </w:rPr>
      </w:pPr>
      <w:r>
        <w:rPr>
          <w:rFonts w:hint="cs"/>
          <w:szCs w:val="24"/>
          <w:rtl/>
        </w:rPr>
        <w:t>לתקן כל הפרה של תנאי מתנאי הסכם זה תוך 7 ימי עבודה מיום מסירת הודעה בכתב ע"י המשרד על ההפרה כאמור.</w:t>
      </w:r>
    </w:p>
    <w:p w:rsidR="00430EC9" w:rsidRDefault="00430EC9" w:rsidP="00430EC9">
      <w:pPr>
        <w:numPr>
          <w:ilvl w:val="1"/>
          <w:numId w:val="14"/>
        </w:numPr>
        <w:spacing w:line="276" w:lineRule="auto"/>
        <w:ind w:right="0"/>
        <w:jc w:val="both"/>
        <w:rPr>
          <w:szCs w:val="24"/>
        </w:rPr>
      </w:pPr>
      <w:r>
        <w:rPr>
          <w:rFonts w:hint="cs"/>
          <w:szCs w:val="24"/>
          <w:rtl/>
        </w:rPr>
        <w:t>למסור למשרד את המידע שיידרש  על השירות  במדיה מגנטית ו/או בכל דרך אחרת שידרוש המשרד.</w:t>
      </w:r>
    </w:p>
    <w:p w:rsidR="00430EC9" w:rsidRDefault="00430EC9" w:rsidP="00430EC9">
      <w:pPr>
        <w:numPr>
          <w:ilvl w:val="1"/>
          <w:numId w:val="14"/>
        </w:numPr>
        <w:spacing w:line="276" w:lineRule="auto"/>
        <w:ind w:right="0"/>
        <w:jc w:val="both"/>
        <w:rPr>
          <w:szCs w:val="24"/>
        </w:rPr>
      </w:pPr>
      <w:r>
        <w:rPr>
          <w:rFonts w:hint="cs"/>
          <w:szCs w:val="24"/>
          <w:rtl/>
        </w:rPr>
        <w:t>לעשות את כל ההכנות הדרושות והסידורים שיהיו נחוצים למתן השירותים בהתאם להסכם זה.</w:t>
      </w:r>
    </w:p>
    <w:p w:rsidR="00430EC9" w:rsidRDefault="00430EC9" w:rsidP="00430EC9">
      <w:pPr>
        <w:numPr>
          <w:ilvl w:val="1"/>
          <w:numId w:val="14"/>
        </w:numPr>
        <w:spacing w:line="276" w:lineRule="auto"/>
        <w:ind w:right="0"/>
        <w:jc w:val="both"/>
        <w:rPr>
          <w:szCs w:val="24"/>
        </w:rPr>
      </w:pPr>
      <w:r>
        <w:rPr>
          <w:rFonts w:hint="cs"/>
          <w:szCs w:val="24"/>
          <w:rtl/>
        </w:rPr>
        <w:t>לתת את השירותים ברמה מעולה ומקובלת, ולעשות כל דבר הנדרש והסביר לצורך מתן השירותים בהתאם להסכם זה.</w:t>
      </w:r>
    </w:p>
    <w:p w:rsidR="00430EC9" w:rsidRDefault="00430EC9" w:rsidP="00430EC9">
      <w:pPr>
        <w:numPr>
          <w:ilvl w:val="1"/>
          <w:numId w:val="14"/>
        </w:numPr>
        <w:spacing w:line="276" w:lineRule="auto"/>
        <w:ind w:right="0"/>
        <w:jc w:val="both"/>
        <w:rPr>
          <w:rFonts w:hint="cs"/>
          <w:szCs w:val="24"/>
          <w:rtl/>
        </w:rPr>
      </w:pPr>
      <w:r>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430EC9" w:rsidRDefault="00430EC9" w:rsidP="00430EC9">
      <w:pPr>
        <w:spacing w:line="276" w:lineRule="auto"/>
        <w:ind w:left="567" w:right="567"/>
        <w:rPr>
          <w:szCs w:val="24"/>
          <w:u w:val="single"/>
        </w:rPr>
      </w:pPr>
    </w:p>
    <w:p w:rsidR="00430EC9" w:rsidRDefault="00430EC9" w:rsidP="00430EC9">
      <w:pPr>
        <w:spacing w:line="276" w:lineRule="auto"/>
        <w:ind w:left="567" w:right="567"/>
        <w:rPr>
          <w:rFonts w:hint="cs"/>
          <w:szCs w:val="24"/>
          <w:u w:val="single"/>
          <w:rtl/>
        </w:rPr>
      </w:pPr>
    </w:p>
    <w:p w:rsidR="00430EC9" w:rsidRDefault="00430EC9" w:rsidP="00430EC9">
      <w:pPr>
        <w:numPr>
          <w:ilvl w:val="0"/>
          <w:numId w:val="14"/>
        </w:numPr>
        <w:spacing w:line="276" w:lineRule="auto"/>
        <w:jc w:val="both"/>
        <w:rPr>
          <w:szCs w:val="24"/>
        </w:rPr>
      </w:pPr>
      <w:r>
        <w:rPr>
          <w:rFonts w:hint="cs"/>
          <w:b/>
          <w:bCs/>
          <w:szCs w:val="24"/>
          <w:u w:val="single"/>
          <w:rtl/>
        </w:rPr>
        <w:t>תמורה ותנאי תשלום</w:t>
      </w:r>
      <w:r>
        <w:rPr>
          <w:rFonts w:hint="cs"/>
          <w:szCs w:val="24"/>
          <w:rtl/>
        </w:rPr>
        <w:t xml:space="preserve"> </w:t>
      </w:r>
    </w:p>
    <w:p w:rsidR="00430EC9" w:rsidRDefault="00430EC9" w:rsidP="00430EC9">
      <w:pPr>
        <w:spacing w:line="276" w:lineRule="auto"/>
        <w:ind w:right="567"/>
        <w:jc w:val="both"/>
        <w:rPr>
          <w:szCs w:val="24"/>
        </w:rPr>
      </w:pPr>
    </w:p>
    <w:p w:rsidR="00430EC9" w:rsidRDefault="00430EC9" w:rsidP="00430EC9">
      <w:pPr>
        <w:numPr>
          <w:ilvl w:val="1"/>
          <w:numId w:val="14"/>
        </w:numPr>
        <w:spacing w:line="276" w:lineRule="auto"/>
        <w:ind w:right="0"/>
        <w:jc w:val="both"/>
        <w:rPr>
          <w:rFonts w:hint="cs"/>
          <w:szCs w:val="24"/>
          <w:rtl/>
        </w:rPr>
      </w:pPr>
      <w:r>
        <w:rPr>
          <w:rFonts w:hint="cs"/>
          <w:szCs w:val="24"/>
          <w:rtl/>
        </w:rPr>
        <w:t>למען הסר ספק, יובהר כי התשלומים יבוצעו לאחר אישור הממונה שהעבודה בוצעה לשביעות רצונו ולאחר הגשת החשבונית למשרד.</w:t>
      </w:r>
    </w:p>
    <w:p w:rsidR="00430EC9" w:rsidRDefault="00430EC9" w:rsidP="00430EC9">
      <w:pPr>
        <w:spacing w:line="276" w:lineRule="auto"/>
        <w:ind w:left="1134" w:right="567"/>
        <w:jc w:val="both"/>
        <w:rPr>
          <w:szCs w:val="24"/>
        </w:rPr>
      </w:pPr>
    </w:p>
    <w:p w:rsidR="00430EC9" w:rsidRDefault="00430EC9" w:rsidP="00430EC9">
      <w:pPr>
        <w:numPr>
          <w:ilvl w:val="1"/>
          <w:numId w:val="14"/>
        </w:numPr>
        <w:spacing w:line="276" w:lineRule="auto"/>
        <w:ind w:right="0"/>
        <w:jc w:val="both"/>
        <w:rPr>
          <w:szCs w:val="24"/>
        </w:rPr>
      </w:pPr>
      <w:r>
        <w:rPr>
          <w:rFonts w:hint="cs"/>
          <w:szCs w:val="24"/>
          <w:rtl/>
        </w:rPr>
        <w:t>תמורת מתן השירותים ומילוי יתר התחייבויותיו של הספק, ישלם המשרד  על פי הסכם זה והמכרז המצורף אליו סך כולל של עד</w:t>
      </w:r>
      <w:r>
        <w:rPr>
          <w:rFonts w:hint="cs"/>
          <w:szCs w:val="24"/>
          <w:highlight w:val="yellow"/>
          <w:u w:val="single"/>
          <w:rtl/>
        </w:rPr>
        <w:t>______ _______</w:t>
      </w:r>
      <w:r>
        <w:rPr>
          <w:rFonts w:hint="cs"/>
          <w:szCs w:val="24"/>
          <w:rtl/>
        </w:rPr>
        <w:t xml:space="preserve"> ₪ בתוספת מע"מ ובתנאי כי השירותים בוצעו לשביעות רצונו המלאה של המשרד.</w:t>
      </w:r>
    </w:p>
    <w:p w:rsidR="00430EC9" w:rsidRDefault="00430EC9" w:rsidP="00430EC9">
      <w:pPr>
        <w:spacing w:line="276" w:lineRule="auto"/>
        <w:ind w:left="567" w:right="567"/>
        <w:jc w:val="both"/>
        <w:rPr>
          <w:szCs w:val="24"/>
        </w:rPr>
      </w:pPr>
    </w:p>
    <w:p w:rsidR="00430EC9" w:rsidRDefault="00430EC9" w:rsidP="00430EC9">
      <w:pPr>
        <w:spacing w:line="276" w:lineRule="auto"/>
        <w:ind w:left="1134" w:right="567"/>
        <w:jc w:val="both"/>
        <w:rPr>
          <w:rFonts w:hint="cs"/>
          <w:szCs w:val="24"/>
          <w:rtl/>
        </w:rPr>
      </w:pPr>
      <w:r>
        <w:rPr>
          <w:rFonts w:hint="cs"/>
          <w:szCs w:val="24"/>
          <w:rtl/>
        </w:rPr>
        <w:t>עבור כל מזגן דגם __________, בכמות של  עד______ מזגנים בתעריף של ________ ₪ לצרכן למזגן, ישלם המשרד לקבלן סך של ____________, בתוספת מע"מ עבור כל מזגן שיימכר, מזגן שייגרט תחתיו וביצוע כל הפעולות המפורטות במכרז ובמפרט, כדלקמן:</w:t>
      </w:r>
    </w:p>
    <w:p w:rsidR="00430EC9" w:rsidRDefault="00430EC9" w:rsidP="00430EC9">
      <w:pPr>
        <w:spacing w:line="276" w:lineRule="auto"/>
        <w:ind w:left="567" w:right="567"/>
        <w:jc w:val="both"/>
        <w:rPr>
          <w:rFonts w:hint="cs"/>
          <w:szCs w:val="24"/>
          <w:rtl/>
        </w:rPr>
      </w:pPr>
    </w:p>
    <w:p w:rsidR="00430EC9" w:rsidRDefault="00430EC9" w:rsidP="00430EC9">
      <w:pPr>
        <w:spacing w:line="276" w:lineRule="auto"/>
        <w:ind w:left="1134" w:right="567"/>
        <w:jc w:val="both"/>
        <w:rPr>
          <w:szCs w:val="24"/>
        </w:rPr>
      </w:pPr>
      <w:r>
        <w:rPr>
          <w:rFonts w:hint="cs"/>
          <w:szCs w:val="24"/>
          <w:rtl/>
        </w:rPr>
        <w:t xml:space="preserve">בסמוך לאחר חתימת ההסכם, וככל שיחפוץ בכך הזוכה, ישלם המשרד לקבלן מקדמה בשיעור של 10%  מהתמורה המתוכננת כנגד ערבות בנקאית בגובה המקדמה. הערבות תהיה צמודה למדד המחירים לצרכן ובתוקף 60 יום לאחר סיום ההתקשרות. </w:t>
      </w:r>
    </w:p>
    <w:p w:rsidR="00430EC9" w:rsidRDefault="00430EC9" w:rsidP="00430EC9">
      <w:pPr>
        <w:spacing w:line="276" w:lineRule="auto"/>
        <w:ind w:left="1134" w:right="567"/>
        <w:jc w:val="both"/>
        <w:rPr>
          <w:rFonts w:hint="cs"/>
          <w:szCs w:val="24"/>
          <w:rtl/>
        </w:rPr>
      </w:pPr>
      <w:r>
        <w:rPr>
          <w:rFonts w:hint="cs"/>
          <w:szCs w:val="24"/>
          <w:rtl/>
        </w:rPr>
        <w:t xml:space="preserve">המקדמה תקוזז באופן יחסי מהתשלומים הבאים שישולמו לקבלן. </w:t>
      </w:r>
    </w:p>
    <w:p w:rsidR="00430EC9" w:rsidRDefault="00430EC9" w:rsidP="00430EC9">
      <w:pPr>
        <w:spacing w:line="276" w:lineRule="auto"/>
        <w:ind w:left="1134" w:right="567"/>
        <w:jc w:val="both"/>
        <w:rPr>
          <w:rFonts w:hint="cs"/>
          <w:szCs w:val="24"/>
          <w:rtl/>
        </w:rPr>
      </w:pPr>
      <w:r>
        <w:rPr>
          <w:rFonts w:hint="cs"/>
          <w:szCs w:val="24"/>
          <w:rtl/>
        </w:rPr>
        <w:t xml:space="preserve">יתרת התשלומים תשולם לקבלן בתום כל חודש כנגד דיווח מאושר ע"י רואה חשבון מטעם הקבלן, בו יצוינו  מספר המזגנים  שנמכרו, סופקו, ומספר המזגנים שהובאו לגריטה (יחד עם אישורים מתאימים לנ"ל). התשלום יבוצע עפ"י דגם ומחיר למזגן </w:t>
      </w:r>
      <w:r>
        <w:rPr>
          <w:szCs w:val="24"/>
        </w:rPr>
        <w:t>X</w:t>
      </w:r>
      <w:r>
        <w:rPr>
          <w:rFonts w:hint="cs"/>
          <w:szCs w:val="24"/>
          <w:rtl/>
        </w:rPr>
        <w:t xml:space="preserve"> מספר המזגנים שהובאו לגריטה באותו חודש (ושבמקומם סופק מזגן חדש). </w:t>
      </w:r>
    </w:p>
    <w:p w:rsidR="00430EC9" w:rsidRDefault="00430EC9" w:rsidP="00430EC9">
      <w:pPr>
        <w:numPr>
          <w:ilvl w:val="1"/>
          <w:numId w:val="14"/>
        </w:numPr>
        <w:spacing w:line="276" w:lineRule="auto"/>
        <w:ind w:right="0"/>
        <w:jc w:val="both"/>
        <w:rPr>
          <w:szCs w:val="24"/>
        </w:rPr>
      </w:pPr>
      <w:r>
        <w:rPr>
          <w:rFonts w:hint="cs"/>
          <w:szCs w:val="24"/>
          <w:rtl/>
        </w:rPr>
        <w:lastRenderedPageBreak/>
        <w:t>כל תשלום מותנה באישור הממונה מטעם המשרד, שיוודא שיאמת את נתוני הספקת המזגנים וגריטתם שהעביר הקבלן, אל מול הנתונים שברשותו ויוודא שמלוא השירותים ניתנו במלואם כנדרש.</w:t>
      </w:r>
    </w:p>
    <w:p w:rsidR="00430EC9" w:rsidRDefault="00430EC9" w:rsidP="00430EC9">
      <w:pPr>
        <w:numPr>
          <w:ilvl w:val="1"/>
          <w:numId w:val="14"/>
        </w:numPr>
        <w:spacing w:line="276" w:lineRule="auto"/>
        <w:ind w:right="0"/>
        <w:jc w:val="both"/>
        <w:rPr>
          <w:szCs w:val="24"/>
        </w:rPr>
      </w:pPr>
      <w:r>
        <w:rPr>
          <w:rFonts w:hint="cs"/>
          <w:szCs w:val="24"/>
          <w:rtl/>
        </w:rPr>
        <w:t xml:space="preserve">יובהר ויודגש, כי המשרד יהא רשאי להגדיל או להקטין את כמות המזגנים של הספק, בהתאם לקצב מכירת המזגנים של הספק. </w:t>
      </w:r>
    </w:p>
    <w:p w:rsidR="00430EC9" w:rsidRDefault="00430EC9" w:rsidP="00430EC9">
      <w:pPr>
        <w:numPr>
          <w:ilvl w:val="1"/>
          <w:numId w:val="14"/>
        </w:numPr>
        <w:spacing w:line="276" w:lineRule="auto"/>
        <w:ind w:right="0"/>
        <w:jc w:val="both"/>
        <w:rPr>
          <w:szCs w:val="24"/>
        </w:rPr>
      </w:pPr>
      <w:r>
        <w:rPr>
          <w:rFonts w:hint="cs"/>
          <w:szCs w:val="24"/>
          <w:rtl/>
        </w:rPr>
        <w:t>היה והספק לא ימכור לכל הפחות 50% ממכסת המזגנים שהוקצתה לו למכירה, 6 חודשים לאחר תחילת ביצוע הסכם זה, תופחת מכסת המזגנים ותקציב ההסכם, בהתאם ובכפוף לשיקול דעת המשרד.</w:t>
      </w:r>
    </w:p>
    <w:p w:rsidR="00430EC9" w:rsidRDefault="00430EC9" w:rsidP="00430EC9">
      <w:pPr>
        <w:numPr>
          <w:ilvl w:val="1"/>
          <w:numId w:val="14"/>
        </w:numPr>
        <w:spacing w:line="276" w:lineRule="auto"/>
        <w:ind w:right="0"/>
        <w:jc w:val="both"/>
        <w:rPr>
          <w:szCs w:val="24"/>
        </w:rPr>
      </w:pPr>
      <w:r>
        <w:rPr>
          <w:rFonts w:hint="cs"/>
          <w:szCs w:val="24"/>
          <w:rtl/>
        </w:rPr>
        <w:t xml:space="preserve">למשרד בלבד תהא הזכות להגדיל את מכסת המזגנים שהוקצתה לספק למכירה, עד לגובה התקציב הכולל של כל המכרז.  </w:t>
      </w:r>
    </w:p>
    <w:p w:rsidR="00430EC9" w:rsidRDefault="00430EC9" w:rsidP="00430EC9">
      <w:pPr>
        <w:numPr>
          <w:ilvl w:val="1"/>
          <w:numId w:val="14"/>
        </w:numPr>
        <w:spacing w:line="276" w:lineRule="auto"/>
        <w:ind w:right="0"/>
        <w:jc w:val="both"/>
        <w:rPr>
          <w:szCs w:val="24"/>
          <w:u w:val="single"/>
        </w:rPr>
      </w:pPr>
      <w:r>
        <w:rPr>
          <w:rFonts w:hint="cs"/>
          <w:szCs w:val="24"/>
          <w:rtl/>
        </w:rPr>
        <w:t>חשב המשרד או מי מטעמו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430EC9" w:rsidRDefault="00430EC9" w:rsidP="00430EC9">
      <w:pPr>
        <w:numPr>
          <w:ilvl w:val="1"/>
          <w:numId w:val="14"/>
        </w:numPr>
        <w:spacing w:line="276" w:lineRule="auto"/>
        <w:ind w:right="0"/>
        <w:jc w:val="both"/>
        <w:rPr>
          <w:szCs w:val="24"/>
          <w:u w:val="single"/>
        </w:rPr>
      </w:pPr>
      <w:r>
        <w:rPr>
          <w:rFonts w:hint="cs"/>
          <w:szCs w:val="24"/>
          <w:rtl/>
        </w:rPr>
        <w:t>המשרד רשאי בכל עת לעכב כל תשלום, אם מפר הספק או אינו ממלא אחד או יותר מתנאי הסכם זה וזאת מבלי לפגוע בזכויותיו של המשרד לפי סעיף 5 לעיל.</w:t>
      </w:r>
    </w:p>
    <w:p w:rsidR="00430EC9" w:rsidRDefault="00430EC9" w:rsidP="00430EC9">
      <w:pPr>
        <w:numPr>
          <w:ilvl w:val="1"/>
          <w:numId w:val="14"/>
        </w:numPr>
        <w:spacing w:line="276" w:lineRule="auto"/>
        <w:ind w:right="0"/>
        <w:jc w:val="both"/>
        <w:rPr>
          <w:szCs w:val="24"/>
          <w:u w:val="single"/>
        </w:rPr>
      </w:pPr>
      <w:r>
        <w:rPr>
          <w:rFonts w:hint="cs"/>
          <w:szCs w:val="24"/>
          <w:rtl/>
        </w:rPr>
        <w:t xml:space="preserve">התמורה תוצמד לשער הדולר </w:t>
      </w:r>
      <w:r>
        <w:rPr>
          <w:rFonts w:ascii="Arial" w:hAnsi="Arial" w:hint="cs"/>
          <w:szCs w:val="24"/>
          <w:rtl/>
        </w:rPr>
        <w:t>בהשוואה</w:t>
      </w:r>
      <w:r>
        <w:rPr>
          <w:rFonts w:ascii="Arial" w:hAnsi="Arial"/>
          <w:szCs w:val="24"/>
        </w:rPr>
        <w:t xml:space="preserve"> </w:t>
      </w:r>
      <w:r>
        <w:rPr>
          <w:rFonts w:ascii="Arial" w:hAnsi="Arial" w:hint="cs"/>
          <w:szCs w:val="24"/>
          <w:rtl/>
        </w:rPr>
        <w:t>לשער הידוע במועד</w:t>
      </w:r>
      <w:r>
        <w:rPr>
          <w:rFonts w:ascii="Arial" w:hAnsi="Arial"/>
          <w:szCs w:val="24"/>
        </w:rPr>
        <w:t xml:space="preserve"> </w:t>
      </w:r>
      <w:r>
        <w:rPr>
          <w:rFonts w:ascii="Arial" w:hAnsi="Arial" w:hint="cs"/>
          <w:szCs w:val="24"/>
          <w:rtl/>
        </w:rPr>
        <w:t>האחרון</w:t>
      </w:r>
      <w:r>
        <w:rPr>
          <w:rFonts w:ascii="Arial" w:hAnsi="Arial"/>
          <w:szCs w:val="24"/>
        </w:rPr>
        <w:t xml:space="preserve"> </w:t>
      </w:r>
      <w:r>
        <w:rPr>
          <w:rFonts w:ascii="Arial" w:hAnsi="Arial" w:hint="cs"/>
          <w:szCs w:val="24"/>
          <w:rtl/>
        </w:rPr>
        <w:t>להגשת</w:t>
      </w:r>
      <w:r>
        <w:rPr>
          <w:rFonts w:ascii="Arial" w:hAnsi="Arial"/>
          <w:szCs w:val="24"/>
        </w:rPr>
        <w:t xml:space="preserve"> </w:t>
      </w:r>
      <w:r>
        <w:rPr>
          <w:rFonts w:ascii="Arial" w:hAnsi="Arial" w:hint="cs"/>
          <w:szCs w:val="24"/>
          <w:rtl/>
        </w:rPr>
        <w:t xml:space="preserve">ההצעות, שיהווה שער הבסיס. שער הדולר ייבדק נכון ליום הגשת החשבונית למשרד. מלבד האמור, </w:t>
      </w:r>
      <w:r>
        <w:rPr>
          <w:rFonts w:hint="cs"/>
          <w:szCs w:val="24"/>
          <w:rtl/>
        </w:rPr>
        <w:t>סכום התמורה שבהצעת הזוכה הינו סופי ומוחלט ולא יחולו עליו התייקרויות או הצמדות כלשהן.</w:t>
      </w:r>
    </w:p>
    <w:p w:rsidR="00430EC9" w:rsidRDefault="00430EC9" w:rsidP="00430EC9">
      <w:pPr>
        <w:numPr>
          <w:ilvl w:val="1"/>
          <w:numId w:val="14"/>
        </w:numPr>
        <w:spacing w:line="276" w:lineRule="auto"/>
        <w:ind w:right="0"/>
        <w:jc w:val="both"/>
        <w:rPr>
          <w:rFonts w:hint="cs"/>
          <w:szCs w:val="24"/>
          <w:rtl/>
        </w:rPr>
      </w:pPr>
      <w:r>
        <w:rPr>
          <w:rFonts w:hint="cs"/>
          <w:szCs w:val="24"/>
          <w:rtl/>
        </w:rPr>
        <w:t>לצרכי הסכם זה מוסכם כי "</w:t>
      </w:r>
      <w:r>
        <w:rPr>
          <w:rFonts w:hint="cs"/>
          <w:b/>
          <w:bCs/>
          <w:szCs w:val="24"/>
          <w:rtl/>
        </w:rPr>
        <w:t>מועד הגשת החשבונית למשרד</w:t>
      </w:r>
      <w:r>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430EC9" w:rsidRDefault="00430EC9" w:rsidP="00430EC9">
      <w:pPr>
        <w:numPr>
          <w:ilvl w:val="1"/>
          <w:numId w:val="14"/>
        </w:numPr>
        <w:spacing w:line="276" w:lineRule="auto"/>
        <w:ind w:right="0"/>
        <w:jc w:val="both"/>
        <w:rPr>
          <w:szCs w:val="24"/>
        </w:rPr>
      </w:pPr>
      <w:r>
        <w:rPr>
          <w:rFonts w:hint="cs"/>
          <w:szCs w:val="24"/>
          <w:rtl/>
        </w:rPr>
        <w:t>התשלומים יתבצעו כדלקמן:</w:t>
      </w:r>
    </w:p>
    <w:p w:rsidR="00430EC9" w:rsidRDefault="00430EC9" w:rsidP="00430EC9">
      <w:pPr>
        <w:numPr>
          <w:ilvl w:val="2"/>
          <w:numId w:val="14"/>
        </w:numPr>
        <w:spacing w:line="276" w:lineRule="auto"/>
        <w:ind w:right="0"/>
        <w:jc w:val="both"/>
        <w:rPr>
          <w:szCs w:val="24"/>
        </w:rPr>
      </w:pPr>
      <w:r>
        <w:rPr>
          <w:rFonts w:hint="cs"/>
          <w:szCs w:val="24"/>
          <w:rtl/>
        </w:rPr>
        <w:t>התמורה תשולם בהתאם לאמור להלן ובכפוף להוראות החשב הכללי המתפרסמות מעת לעת.</w:t>
      </w:r>
    </w:p>
    <w:p w:rsidR="00430EC9" w:rsidRDefault="00430EC9" w:rsidP="00430EC9">
      <w:pPr>
        <w:numPr>
          <w:ilvl w:val="2"/>
          <w:numId w:val="14"/>
        </w:numPr>
        <w:spacing w:line="276" w:lineRule="auto"/>
        <w:ind w:right="0"/>
        <w:jc w:val="both"/>
        <w:rPr>
          <w:szCs w:val="24"/>
        </w:rPr>
      </w:pPr>
      <w:r>
        <w:rPr>
          <w:rFonts w:hint="cs"/>
          <w:b/>
          <w:bCs/>
          <w:szCs w:val="24"/>
          <w:rtl/>
        </w:rPr>
        <w:t>חשבוניות שיוגשו למשרד במחצית הראשונה של כל חודש</w:t>
      </w:r>
      <w:r>
        <w:rPr>
          <w:rFonts w:hint="cs"/>
          <w:szCs w:val="24"/>
          <w:rtl/>
        </w:rPr>
        <w:t xml:space="preserve"> (בימים 1-15): ישולמו בין התאריכים 15-24 (כולל) של החודש העוקב.</w:t>
      </w:r>
    </w:p>
    <w:p w:rsidR="00430EC9" w:rsidRDefault="00430EC9" w:rsidP="00430EC9">
      <w:pPr>
        <w:numPr>
          <w:ilvl w:val="2"/>
          <w:numId w:val="14"/>
        </w:numPr>
        <w:spacing w:line="276" w:lineRule="auto"/>
        <w:ind w:right="0"/>
        <w:jc w:val="both"/>
        <w:rPr>
          <w:szCs w:val="24"/>
        </w:rPr>
      </w:pPr>
      <w:r>
        <w:rPr>
          <w:rFonts w:hint="cs"/>
          <w:b/>
          <w:bCs/>
          <w:szCs w:val="24"/>
          <w:rtl/>
        </w:rPr>
        <w:t xml:space="preserve">חשבוניות שיוגשו למשרד בין התאריכים 16-24 לכל חודש </w:t>
      </w:r>
      <w:r>
        <w:rPr>
          <w:rFonts w:hint="cs"/>
          <w:szCs w:val="24"/>
          <w:rtl/>
        </w:rPr>
        <w:t xml:space="preserve">(כולל): ישולמו בין התאריכים 16-24 של החודש העוקב. </w:t>
      </w:r>
    </w:p>
    <w:p w:rsidR="00430EC9" w:rsidRDefault="00430EC9" w:rsidP="00430EC9">
      <w:pPr>
        <w:numPr>
          <w:ilvl w:val="2"/>
          <w:numId w:val="14"/>
        </w:numPr>
        <w:spacing w:line="276" w:lineRule="auto"/>
        <w:ind w:right="0"/>
        <w:jc w:val="both"/>
        <w:rPr>
          <w:szCs w:val="24"/>
        </w:rPr>
      </w:pPr>
      <w:r>
        <w:rPr>
          <w:rFonts w:hint="cs"/>
          <w:b/>
          <w:bCs/>
          <w:szCs w:val="24"/>
          <w:rtl/>
        </w:rPr>
        <w:t>חשבוניות שיוגשו למשרד בין התאריכים 25-31 לכל חודש</w:t>
      </w:r>
      <w:r>
        <w:rPr>
          <w:rFonts w:hint="cs"/>
          <w:szCs w:val="24"/>
          <w:rtl/>
        </w:rPr>
        <w:t xml:space="preserve"> (כולל): ישולמו ביום ה- 24 לחודש העוקב. </w:t>
      </w:r>
    </w:p>
    <w:p w:rsidR="00430EC9" w:rsidRDefault="00430EC9" w:rsidP="00430EC9">
      <w:pPr>
        <w:spacing w:line="276" w:lineRule="auto"/>
        <w:ind w:right="567"/>
        <w:jc w:val="both"/>
        <w:rPr>
          <w:b/>
          <w:bCs/>
          <w:szCs w:val="24"/>
          <w:u w:val="single"/>
        </w:rPr>
      </w:pPr>
    </w:p>
    <w:p w:rsidR="00430EC9" w:rsidRDefault="00430EC9" w:rsidP="00430EC9">
      <w:pPr>
        <w:numPr>
          <w:ilvl w:val="0"/>
          <w:numId w:val="14"/>
        </w:numPr>
        <w:spacing w:line="276" w:lineRule="auto"/>
        <w:ind w:right="0"/>
        <w:jc w:val="both"/>
        <w:rPr>
          <w:b/>
          <w:bCs/>
          <w:szCs w:val="24"/>
          <w:u w:val="single"/>
        </w:rPr>
      </w:pPr>
      <w:r>
        <w:rPr>
          <w:rFonts w:hint="cs"/>
          <w:b/>
          <w:bCs/>
          <w:szCs w:val="24"/>
          <w:u w:val="single"/>
          <w:rtl/>
        </w:rPr>
        <w:t>תשלומים נוספים</w:t>
      </w:r>
    </w:p>
    <w:p w:rsidR="00430EC9" w:rsidRDefault="00430EC9" w:rsidP="00430EC9">
      <w:pPr>
        <w:numPr>
          <w:ilvl w:val="1"/>
          <w:numId w:val="14"/>
        </w:numPr>
        <w:spacing w:line="276" w:lineRule="auto"/>
        <w:ind w:right="0"/>
        <w:jc w:val="both"/>
        <w:rPr>
          <w:szCs w:val="24"/>
        </w:rPr>
      </w:pPr>
      <w:r>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לספק ולא לכל אדם או גוף אחר. זאת, בכפוף להוראת ההצמדה לעיל.</w:t>
      </w:r>
    </w:p>
    <w:p w:rsidR="00430EC9" w:rsidRDefault="00430EC9" w:rsidP="00430EC9">
      <w:pPr>
        <w:numPr>
          <w:ilvl w:val="1"/>
          <w:numId w:val="14"/>
        </w:numPr>
        <w:spacing w:line="276" w:lineRule="auto"/>
        <w:ind w:right="0"/>
        <w:jc w:val="both"/>
        <w:rPr>
          <w:szCs w:val="24"/>
        </w:rPr>
      </w:pPr>
      <w:r>
        <w:rPr>
          <w:rFonts w:hint="cs"/>
          <w:szCs w:val="24"/>
          <w:rtl/>
        </w:rPr>
        <w:t>היה ויקבע מסיבה כלשהי, במועד כלשהו אחרי תחילתו של הסכם זה, כי למרות כוונת הצדדים, שבאה לידי ביטוי בהסכם זה, רואים את העסקתו של הספק או מי מעובדיו כהעסקת עובד, וכי חלים עליו ועל העסקתו הדינים והתנאים החלים על עובד, הרי מוסכם ומותנה בזה בין הצדדים כי שכרו של הספק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430EC9" w:rsidRDefault="00430EC9" w:rsidP="00430EC9">
      <w:pPr>
        <w:spacing w:line="276" w:lineRule="auto"/>
        <w:jc w:val="both"/>
        <w:rPr>
          <w:szCs w:val="24"/>
        </w:rPr>
      </w:pPr>
    </w:p>
    <w:p w:rsidR="00430EC9" w:rsidRDefault="00430EC9" w:rsidP="00430EC9">
      <w:pPr>
        <w:spacing w:line="276" w:lineRule="auto"/>
        <w:jc w:val="both"/>
        <w:rPr>
          <w:rFonts w:hint="cs"/>
          <w:szCs w:val="24"/>
          <w:rtl/>
        </w:rPr>
      </w:pPr>
    </w:p>
    <w:p w:rsidR="00430EC9" w:rsidRDefault="00430EC9" w:rsidP="00430EC9">
      <w:pPr>
        <w:numPr>
          <w:ilvl w:val="0"/>
          <w:numId w:val="14"/>
        </w:numPr>
        <w:spacing w:line="276" w:lineRule="auto"/>
        <w:ind w:right="0"/>
        <w:jc w:val="both"/>
        <w:rPr>
          <w:rFonts w:hint="cs"/>
          <w:b/>
          <w:bCs/>
          <w:szCs w:val="24"/>
          <w:u w:val="single"/>
          <w:rtl/>
        </w:rPr>
      </w:pPr>
      <w:r>
        <w:rPr>
          <w:rFonts w:hint="cs"/>
          <w:b/>
          <w:bCs/>
          <w:szCs w:val="24"/>
          <w:u w:val="single"/>
          <w:rtl/>
        </w:rPr>
        <w:t>ביטול ההסכם</w:t>
      </w:r>
    </w:p>
    <w:p w:rsidR="00430EC9" w:rsidRDefault="00430EC9" w:rsidP="00430EC9">
      <w:pPr>
        <w:numPr>
          <w:ilvl w:val="1"/>
          <w:numId w:val="14"/>
        </w:numPr>
        <w:spacing w:line="276" w:lineRule="auto"/>
        <w:ind w:right="0"/>
        <w:jc w:val="both"/>
        <w:rPr>
          <w:szCs w:val="24"/>
        </w:rPr>
      </w:pPr>
      <w:r>
        <w:rPr>
          <w:rFonts w:hint="cs"/>
          <w:szCs w:val="24"/>
          <w:rtl/>
        </w:rPr>
        <w:t xml:space="preserve">המשרד רשאי לבטל את ההסכם בכל עת לפני תום תקופת ההסכם על ידי הודעה מוקדמת בכתב, 30 ימים לפחות. בוטל ההסכם לפי סעיף זה, ובמידה ונדרש כך על ידי הממונה, ישלים הספק פעילות שהחל בה לפני הביטול ויקבל תמורתה כאמור בסעיף </w:t>
      </w:r>
      <w:r>
        <w:rPr>
          <w:szCs w:val="24"/>
        </w:rPr>
        <w:t>7</w:t>
      </w:r>
      <w:r>
        <w:rPr>
          <w:rFonts w:hint="cs"/>
          <w:szCs w:val="24"/>
          <w:rtl/>
        </w:rPr>
        <w:t>.</w:t>
      </w:r>
    </w:p>
    <w:p w:rsidR="00430EC9" w:rsidRDefault="00430EC9" w:rsidP="00430EC9">
      <w:pPr>
        <w:spacing w:line="276" w:lineRule="auto"/>
        <w:ind w:left="567"/>
        <w:jc w:val="both"/>
        <w:rPr>
          <w:szCs w:val="24"/>
        </w:rPr>
      </w:pPr>
    </w:p>
    <w:p w:rsidR="00430EC9" w:rsidRDefault="00430EC9" w:rsidP="00430EC9">
      <w:pPr>
        <w:numPr>
          <w:ilvl w:val="0"/>
          <w:numId w:val="14"/>
        </w:numPr>
        <w:spacing w:line="276" w:lineRule="auto"/>
        <w:ind w:right="0"/>
        <w:jc w:val="both"/>
        <w:rPr>
          <w:b/>
          <w:bCs/>
          <w:szCs w:val="24"/>
          <w:u w:val="single"/>
        </w:rPr>
      </w:pPr>
      <w:r>
        <w:rPr>
          <w:rFonts w:hint="cs"/>
          <w:b/>
          <w:bCs/>
          <w:szCs w:val="24"/>
          <w:u w:val="single"/>
          <w:rtl/>
        </w:rPr>
        <w:t>סודיות</w:t>
      </w:r>
    </w:p>
    <w:p w:rsidR="00430EC9" w:rsidRDefault="00430EC9" w:rsidP="00430EC9">
      <w:pPr>
        <w:numPr>
          <w:ilvl w:val="1"/>
          <w:numId w:val="14"/>
        </w:numPr>
        <w:spacing w:line="276" w:lineRule="auto"/>
        <w:jc w:val="both"/>
        <w:rPr>
          <w:szCs w:val="24"/>
        </w:rPr>
      </w:pPr>
      <w:r>
        <w:rPr>
          <w:rFonts w:hint="cs"/>
          <w:szCs w:val="24"/>
          <w:rtl/>
        </w:rPr>
        <w:t>לצורך חוזה זה  למונחים הבאים המשמעות המופיעה לצידם:</w:t>
      </w:r>
    </w:p>
    <w:p w:rsidR="00430EC9" w:rsidRDefault="00430EC9" w:rsidP="00430EC9">
      <w:pPr>
        <w:pStyle w:val="af5"/>
        <w:widowControl w:val="0"/>
        <w:spacing w:line="276" w:lineRule="auto"/>
        <w:rPr>
          <w:b/>
          <w:bCs/>
          <w:sz w:val="24"/>
        </w:rPr>
      </w:pPr>
    </w:p>
    <w:p w:rsidR="00430EC9" w:rsidRDefault="00430EC9" w:rsidP="00430EC9">
      <w:pPr>
        <w:pStyle w:val="af5"/>
        <w:widowControl w:val="0"/>
        <w:spacing w:line="276" w:lineRule="auto"/>
        <w:rPr>
          <w:sz w:val="24"/>
        </w:rPr>
      </w:pPr>
      <w:r>
        <w:rPr>
          <w:rFonts w:hint="cs"/>
          <w:b/>
          <w:bCs/>
          <w:sz w:val="24"/>
          <w:rtl/>
        </w:rPr>
        <w:t>"מידע"</w:t>
      </w:r>
      <w:r>
        <w:rPr>
          <w:rFonts w:hint="cs"/>
          <w:sz w:val="24"/>
          <w:rtl/>
        </w:rPr>
        <w:t xml:space="preserve"> -</w:t>
      </w:r>
      <w:r>
        <w:rPr>
          <w:rFonts w:hint="cs"/>
          <w:sz w:val="24"/>
          <w:rtl/>
        </w:rPr>
        <w:tab/>
        <w:t>כל מידע (</w:t>
      </w:r>
      <w:r>
        <w:rPr>
          <w:sz w:val="24"/>
        </w:rPr>
        <w:t>Information</w:t>
      </w:r>
      <w:r>
        <w:rPr>
          <w:rFonts w:hint="cs"/>
          <w:sz w:val="24"/>
          <w:rtl/>
        </w:rPr>
        <w:t>), ידע (</w:t>
      </w:r>
      <w:r>
        <w:rPr>
          <w:sz w:val="24"/>
        </w:rPr>
        <w:t>Know-How</w:t>
      </w:r>
      <w:r>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430EC9" w:rsidRDefault="00430EC9" w:rsidP="00430EC9">
      <w:pPr>
        <w:pStyle w:val="af5"/>
        <w:widowControl w:val="0"/>
        <w:spacing w:line="276" w:lineRule="auto"/>
        <w:rPr>
          <w:sz w:val="24"/>
        </w:rPr>
      </w:pPr>
    </w:p>
    <w:p w:rsidR="00430EC9" w:rsidRDefault="00430EC9" w:rsidP="00430EC9">
      <w:pPr>
        <w:pStyle w:val="af5"/>
        <w:widowControl w:val="0"/>
        <w:spacing w:line="276" w:lineRule="auto"/>
        <w:rPr>
          <w:rFonts w:hint="cs"/>
          <w:sz w:val="24"/>
          <w:rtl/>
        </w:rPr>
      </w:pPr>
      <w:r>
        <w:rPr>
          <w:rFonts w:hint="cs"/>
          <w:b/>
          <w:bCs/>
          <w:sz w:val="24"/>
          <w:rtl/>
        </w:rPr>
        <w:t xml:space="preserve">"סודות מקצועיים" </w:t>
      </w:r>
      <w:r>
        <w:rPr>
          <w:rFonts w:hint="cs"/>
          <w:sz w:val="24"/>
          <w:rtl/>
        </w:rPr>
        <w:t>-</w:t>
      </w:r>
      <w:r>
        <w:rPr>
          <w:rFonts w:hint="cs"/>
          <w:sz w:val="24"/>
          <w:rtl/>
        </w:rPr>
        <w:tab/>
        <w:t xml:space="preserve">כל מידע אודות המשרד אשר יגיע לידי הספק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430EC9" w:rsidRDefault="00430EC9" w:rsidP="00430EC9">
      <w:pPr>
        <w:spacing w:line="276" w:lineRule="auto"/>
        <w:jc w:val="both"/>
        <w:rPr>
          <w:rFonts w:hint="cs"/>
          <w:szCs w:val="24"/>
          <w:rtl/>
        </w:rPr>
      </w:pPr>
    </w:p>
    <w:p w:rsidR="00430EC9" w:rsidRDefault="00430EC9" w:rsidP="00430EC9">
      <w:pPr>
        <w:numPr>
          <w:ilvl w:val="1"/>
          <w:numId w:val="14"/>
        </w:numPr>
        <w:spacing w:line="276" w:lineRule="auto"/>
        <w:ind w:right="0"/>
        <w:jc w:val="both"/>
        <w:rPr>
          <w:rFonts w:hint="cs"/>
          <w:szCs w:val="24"/>
          <w:rtl/>
        </w:rPr>
      </w:pPr>
      <w:r>
        <w:rPr>
          <w:rFonts w:hint="cs"/>
          <w:szCs w:val="24"/>
          <w:rtl/>
        </w:rPr>
        <w:t xml:space="preserve">הואיל והספק או מי מטעמו עשוי להיחשף למידע עליו מעוניינת מדינת ישראל להגן, הרי הוא מתחייב בזאת לשמור את המידע בסודיות מוחלטת ולעשות בו שימוש אך ורק לצורך מתן השירותים הנדרשים למשרד. למען הסר ספק, ומבלי לפגוע בכלליות האמור, הספק מתחייב לא לפרסם, להעביר, להודיע, למסור, להשתמש לדברים שאינם מוגדרים במכרז זה או להביא לידיעת כל אדם את המידע ו/או הסודות המקצועיים וכן לדאוג ולווגא שמי מעובדיו או מטעמו לא יעשה כן. </w:t>
      </w:r>
    </w:p>
    <w:p w:rsidR="00430EC9" w:rsidRDefault="00430EC9" w:rsidP="00430EC9">
      <w:pPr>
        <w:numPr>
          <w:ilvl w:val="1"/>
          <w:numId w:val="14"/>
        </w:numPr>
        <w:spacing w:line="276" w:lineRule="auto"/>
        <w:ind w:right="0"/>
        <w:jc w:val="both"/>
        <w:rPr>
          <w:rFonts w:hint="cs"/>
          <w:szCs w:val="24"/>
          <w:rtl/>
        </w:rPr>
      </w:pPr>
      <w:r>
        <w:rPr>
          <w:rFonts w:hint="cs"/>
          <w:szCs w:val="24"/>
          <w:rtl/>
        </w:rPr>
        <w:t>ידוע לספק כי אין לגלות מידע שהתגלו לו במסגרת הסכם זה, להעבירו, למסרו או להביאו לידי כל אדם ללא אישור מראש של הממונה. הספק מתחייב לשמור בסוד כל ידיעה שתגיע אליו עקב ביצוע השירותים, לפני תחילתם ולאחר מכן.</w:t>
      </w:r>
    </w:p>
    <w:p w:rsidR="00430EC9" w:rsidRDefault="00430EC9" w:rsidP="00430EC9">
      <w:pPr>
        <w:numPr>
          <w:ilvl w:val="1"/>
          <w:numId w:val="14"/>
        </w:numPr>
        <w:spacing w:line="276" w:lineRule="auto"/>
        <w:ind w:right="0"/>
        <w:jc w:val="both"/>
        <w:rPr>
          <w:szCs w:val="24"/>
        </w:rPr>
      </w:pPr>
      <w:r>
        <w:rPr>
          <w:rFonts w:hint="cs"/>
          <w:szCs w:val="24"/>
          <w:rtl/>
        </w:rPr>
        <w:t>הזוכה מתחייב לנקוט בכל האמצעים על מנת לוודא כי הסודיות כאמור תשמר גם על ידי עובדיו, סוכניו והמועסקים על ידו.</w:t>
      </w:r>
    </w:p>
    <w:p w:rsidR="00430EC9" w:rsidRDefault="00430EC9" w:rsidP="00430EC9">
      <w:pPr>
        <w:numPr>
          <w:ilvl w:val="1"/>
          <w:numId w:val="14"/>
        </w:numPr>
        <w:spacing w:line="276" w:lineRule="auto"/>
        <w:ind w:right="0"/>
        <w:jc w:val="both"/>
        <w:rPr>
          <w:szCs w:val="24"/>
        </w:rPr>
      </w:pPr>
      <w:r>
        <w:rPr>
          <w:rFonts w:hint="cs"/>
          <w:szCs w:val="24"/>
          <w:rtl/>
        </w:rPr>
        <w:t>הזוכה מצהיר שידוע לו כי אי מילוי התחייבויותיו לפי סעיף זה מהווה עבירה לפי פרק ז' (ביטחון המדינה, יחסי חוץ וסודות רשמיים) לחוק העונשין, תשל"ז - 1977.</w:t>
      </w:r>
    </w:p>
    <w:p w:rsidR="00430EC9" w:rsidRDefault="00430EC9" w:rsidP="00430EC9">
      <w:pPr>
        <w:spacing w:line="276" w:lineRule="auto"/>
        <w:jc w:val="both"/>
        <w:rPr>
          <w:b/>
          <w:bCs/>
          <w:szCs w:val="24"/>
          <w:u w:val="single"/>
        </w:rPr>
      </w:pPr>
    </w:p>
    <w:p w:rsidR="00430EC9" w:rsidRDefault="00430EC9" w:rsidP="00430EC9">
      <w:pPr>
        <w:numPr>
          <w:ilvl w:val="0"/>
          <w:numId w:val="14"/>
        </w:numPr>
        <w:spacing w:line="276" w:lineRule="auto"/>
        <w:ind w:right="0"/>
        <w:jc w:val="both"/>
        <w:rPr>
          <w:b/>
          <w:bCs/>
          <w:szCs w:val="24"/>
          <w:u w:val="single"/>
        </w:rPr>
      </w:pPr>
      <w:r>
        <w:rPr>
          <w:rFonts w:hint="cs"/>
          <w:b/>
          <w:bCs/>
          <w:szCs w:val="24"/>
          <w:u w:val="single"/>
          <w:rtl/>
        </w:rPr>
        <w:t>התחייבות להיעדר ניגוד עניינים</w:t>
      </w:r>
    </w:p>
    <w:p w:rsidR="00430EC9" w:rsidRDefault="00430EC9" w:rsidP="00430EC9">
      <w:pPr>
        <w:numPr>
          <w:ilvl w:val="1"/>
          <w:numId w:val="14"/>
        </w:numPr>
        <w:spacing w:line="276" w:lineRule="auto"/>
        <w:ind w:right="0"/>
        <w:jc w:val="both"/>
        <w:rPr>
          <w:rFonts w:hint="cs"/>
          <w:szCs w:val="24"/>
          <w:rtl/>
        </w:rPr>
      </w:pPr>
      <w:r>
        <w:rPr>
          <w:rFonts w:hint="cs"/>
          <w:szCs w:val="24"/>
          <w:rtl/>
        </w:rPr>
        <w:t>הספק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הספק לממונה ויפעל עפ"י הנחיותיו.</w:t>
      </w:r>
    </w:p>
    <w:p w:rsidR="00430EC9" w:rsidRDefault="00430EC9" w:rsidP="00430EC9">
      <w:pPr>
        <w:numPr>
          <w:ilvl w:val="1"/>
          <w:numId w:val="14"/>
        </w:numPr>
        <w:spacing w:line="276" w:lineRule="auto"/>
        <w:ind w:right="0"/>
        <w:jc w:val="both"/>
        <w:rPr>
          <w:szCs w:val="24"/>
        </w:rPr>
      </w:pPr>
      <w:r>
        <w:rPr>
          <w:rFonts w:hint="cs"/>
          <w:szCs w:val="24"/>
          <w:rtl/>
        </w:rPr>
        <w:t>במשך תקופת ההסכם, לא ישתתף הספק בדרך כלשהי בהכנה או הצגה של פרויקט המוגש למימון המשרד או כל עבודה אחרת הקשורה למכרז.</w:t>
      </w:r>
    </w:p>
    <w:p w:rsidR="00430EC9" w:rsidRDefault="00430EC9" w:rsidP="00430EC9">
      <w:pPr>
        <w:spacing w:line="276" w:lineRule="auto"/>
        <w:jc w:val="both"/>
        <w:rPr>
          <w:szCs w:val="24"/>
        </w:rPr>
      </w:pPr>
    </w:p>
    <w:p w:rsidR="00430EC9" w:rsidRDefault="00430EC9" w:rsidP="00430EC9">
      <w:pPr>
        <w:numPr>
          <w:ilvl w:val="0"/>
          <w:numId w:val="14"/>
        </w:numPr>
        <w:spacing w:line="276" w:lineRule="auto"/>
        <w:ind w:right="0"/>
        <w:jc w:val="both"/>
        <w:rPr>
          <w:szCs w:val="24"/>
        </w:rPr>
      </w:pPr>
      <w:r>
        <w:rPr>
          <w:rFonts w:hint="cs"/>
          <w:b/>
          <w:bCs/>
          <w:szCs w:val="24"/>
          <w:u w:val="single"/>
          <w:rtl/>
        </w:rPr>
        <w:t>הפרת הוראות ההסכם</w:t>
      </w:r>
    </w:p>
    <w:p w:rsidR="00430EC9" w:rsidRDefault="00430EC9" w:rsidP="00430EC9">
      <w:pPr>
        <w:spacing w:line="276" w:lineRule="auto"/>
        <w:ind w:left="567"/>
        <w:jc w:val="both"/>
        <w:rPr>
          <w:rFonts w:hint="cs"/>
          <w:szCs w:val="24"/>
          <w:u w:val="single"/>
          <w:rtl/>
        </w:rPr>
      </w:pPr>
      <w:r>
        <w:rPr>
          <w:rFonts w:hint="cs"/>
          <w:szCs w:val="24"/>
          <w:rtl/>
        </w:rPr>
        <w:t>הפר הספק הוראה מהוראות הסכם זה, רשאי המשרד, בנוסף לזכויותיו על פי כל דין ועל פי הסכם זה, לראות הסכם זה כמבוטל, לאחר שניתנה לספק הודעה בה נדרש לתקן את המעוות. אם התיקון לא בוצע תוך פרק הזמן שנקבע לך בהודעה, לא יהיה המשרד חייב בתשלום כלשהו לספק.</w:t>
      </w:r>
    </w:p>
    <w:p w:rsidR="00430EC9" w:rsidRDefault="00430EC9" w:rsidP="00430EC9">
      <w:pPr>
        <w:spacing w:line="276" w:lineRule="auto"/>
        <w:ind w:left="567"/>
        <w:rPr>
          <w:b/>
          <w:bCs/>
          <w:szCs w:val="24"/>
          <w:u w:val="single"/>
        </w:rPr>
      </w:pPr>
    </w:p>
    <w:p w:rsidR="00430EC9" w:rsidRDefault="00430EC9" w:rsidP="00430EC9">
      <w:pPr>
        <w:spacing w:line="276" w:lineRule="auto"/>
        <w:ind w:left="567"/>
        <w:rPr>
          <w:rFonts w:hint="cs"/>
          <w:b/>
          <w:bCs/>
          <w:szCs w:val="24"/>
          <w:u w:val="single"/>
          <w:rtl/>
        </w:rPr>
      </w:pPr>
    </w:p>
    <w:p w:rsidR="00430EC9" w:rsidRDefault="00430EC9" w:rsidP="00430EC9">
      <w:pPr>
        <w:spacing w:line="276" w:lineRule="auto"/>
        <w:ind w:left="567"/>
        <w:rPr>
          <w:rFonts w:hint="cs"/>
          <w:b/>
          <w:bCs/>
          <w:szCs w:val="24"/>
          <w:u w:val="single"/>
          <w:rtl/>
        </w:rPr>
      </w:pPr>
      <w:r>
        <w:rPr>
          <w:rFonts w:hint="cs"/>
          <w:b/>
          <w:bCs/>
          <w:szCs w:val="24"/>
          <w:u w:val="single"/>
          <w:rtl/>
        </w:rPr>
        <w:t>טיב התוצרים</w:t>
      </w:r>
    </w:p>
    <w:p w:rsidR="00430EC9" w:rsidRDefault="00430EC9" w:rsidP="00430EC9">
      <w:pPr>
        <w:numPr>
          <w:ilvl w:val="0"/>
          <w:numId w:val="14"/>
        </w:numPr>
        <w:spacing w:line="276" w:lineRule="auto"/>
        <w:ind w:right="0"/>
        <w:rPr>
          <w:rFonts w:hint="cs"/>
          <w:szCs w:val="24"/>
          <w:rtl/>
        </w:rPr>
      </w:pPr>
      <w:r>
        <w:rPr>
          <w:rFonts w:hint="cs"/>
          <w:szCs w:val="24"/>
          <w:rtl/>
        </w:rPr>
        <w:t>הספק יהיה אחראי לכל מגרעת, ליקוי או פגם שיתגלו בתוצרים שיסופקו, או בכל חלק מהם, ויפצה את המשרד ואת הלקוח בעד כל נזק והפסד שיגרמו להם מחמת אחת או יותר מהסיבות המנויות לעיל.</w:t>
      </w:r>
    </w:p>
    <w:p w:rsidR="00430EC9" w:rsidRDefault="00430EC9" w:rsidP="00430EC9">
      <w:pPr>
        <w:spacing w:line="276" w:lineRule="auto"/>
        <w:ind w:left="567"/>
        <w:rPr>
          <w:szCs w:val="24"/>
        </w:rPr>
      </w:pPr>
    </w:p>
    <w:p w:rsidR="00430EC9" w:rsidRDefault="00430EC9" w:rsidP="00430EC9">
      <w:pPr>
        <w:numPr>
          <w:ilvl w:val="0"/>
          <w:numId w:val="14"/>
        </w:numPr>
        <w:spacing w:line="276" w:lineRule="auto"/>
        <w:rPr>
          <w:b/>
          <w:bCs/>
          <w:szCs w:val="24"/>
          <w:u w:val="single"/>
        </w:rPr>
      </w:pPr>
      <w:r>
        <w:rPr>
          <w:rFonts w:hint="cs"/>
          <w:b/>
          <w:bCs/>
          <w:szCs w:val="24"/>
          <w:u w:val="single"/>
          <w:rtl/>
        </w:rPr>
        <w:t xml:space="preserve">חובת ביטוח </w:t>
      </w:r>
    </w:p>
    <w:p w:rsidR="00430EC9" w:rsidRDefault="00430EC9" w:rsidP="00430EC9">
      <w:pPr>
        <w:spacing w:line="276" w:lineRule="auto"/>
        <w:ind w:left="567"/>
        <w:rPr>
          <w:rFonts w:hint="cs"/>
          <w:b/>
          <w:bCs/>
          <w:szCs w:val="24"/>
          <w:u w:val="single"/>
          <w:rtl/>
        </w:rPr>
      </w:pPr>
      <w:r>
        <w:rPr>
          <w:rFonts w:hint="cs"/>
          <w:szCs w:val="24"/>
          <w:rtl/>
        </w:rPr>
        <w:t>הספק מתחייב להציג למשרד התשתיות הלאומיות  את הביטוחים המפורטים בזה, לטובתו ולטובת מדינת ישראל – המשרד לתשתיות לאומיות כאשר הם כוללים את כל הכיסויים והתנאים הנדרשים וגבולות האחריות לא יפחתו מהמצוין להלן:-</w:t>
      </w:r>
    </w:p>
    <w:p w:rsidR="00430EC9" w:rsidRDefault="00430EC9" w:rsidP="00430EC9">
      <w:pPr>
        <w:spacing w:line="276" w:lineRule="auto"/>
        <w:ind w:left="567"/>
        <w:rPr>
          <w:rFonts w:hint="cs"/>
          <w:b/>
          <w:bCs/>
          <w:szCs w:val="24"/>
          <w:u w:val="single"/>
          <w:rtl/>
        </w:rPr>
      </w:pPr>
    </w:p>
    <w:p w:rsidR="00430EC9" w:rsidRDefault="00430EC9" w:rsidP="00430EC9">
      <w:pPr>
        <w:numPr>
          <w:ilvl w:val="1"/>
          <w:numId w:val="14"/>
        </w:numPr>
        <w:spacing w:line="276" w:lineRule="auto"/>
        <w:jc w:val="both"/>
        <w:rPr>
          <w:rFonts w:hint="cs"/>
          <w:b/>
          <w:bCs/>
          <w:szCs w:val="24"/>
          <w:u w:val="single"/>
          <w:rtl/>
        </w:rPr>
      </w:pPr>
      <w:r>
        <w:rPr>
          <w:rFonts w:hint="cs"/>
          <w:b/>
          <w:bCs/>
          <w:szCs w:val="24"/>
          <w:u w:val="single"/>
          <w:rtl/>
        </w:rPr>
        <w:t>ביטוח חבות המעבידים</w:t>
      </w:r>
    </w:p>
    <w:p w:rsidR="00430EC9" w:rsidRDefault="00430EC9" w:rsidP="00430EC9">
      <w:pPr>
        <w:numPr>
          <w:ilvl w:val="2"/>
          <w:numId w:val="14"/>
        </w:numPr>
        <w:spacing w:line="276" w:lineRule="auto"/>
        <w:ind w:right="0"/>
        <w:jc w:val="both"/>
        <w:rPr>
          <w:rFonts w:hint="cs"/>
          <w:szCs w:val="24"/>
          <w:rtl/>
        </w:rPr>
      </w:pPr>
      <w:r>
        <w:rPr>
          <w:rFonts w:hint="cs"/>
          <w:szCs w:val="24"/>
          <w:rtl/>
        </w:rPr>
        <w:t xml:space="preserve">הספק יבטח את אחריותו החוקית כלפי עובדיו בביטוח חבות מעבידים בכל תחומי מדינת ישראל והשטחים המוחזקים. גבול האחריות לעובד לא יפחת מ  1,500,000 דולר ארה"ב, ו- 5,000,000 דולר ארה"ב למקרה ולתקופת הביטוח. </w:t>
      </w:r>
    </w:p>
    <w:p w:rsidR="00430EC9" w:rsidRDefault="00430EC9" w:rsidP="00430EC9">
      <w:pPr>
        <w:numPr>
          <w:ilvl w:val="2"/>
          <w:numId w:val="14"/>
        </w:numPr>
        <w:spacing w:line="276" w:lineRule="auto"/>
        <w:ind w:right="0"/>
        <w:jc w:val="both"/>
        <w:rPr>
          <w:rFonts w:hint="cs"/>
          <w:szCs w:val="24"/>
          <w:rtl/>
        </w:rPr>
      </w:pPr>
      <w:r>
        <w:rPr>
          <w:rFonts w:hint="cs"/>
          <w:szCs w:val="24"/>
          <w:rtl/>
        </w:rPr>
        <w:t xml:space="preserve">הביטוח על פי הפוליסה יכסה את אחריותו החוקית של המבוטח כלפי  עובדיו בכל הקשור </w:t>
      </w:r>
      <w:r>
        <w:rPr>
          <w:rFonts w:ascii="Arial" w:hAnsi="Arial" w:hint="cs"/>
          <w:szCs w:val="24"/>
          <w:rtl/>
        </w:rPr>
        <w:t xml:space="preserve">להספקת מזגנים חדשים וגריטת מזגנים ישנים </w:t>
      </w:r>
      <w:r>
        <w:rPr>
          <w:rFonts w:hint="cs"/>
          <w:szCs w:val="24"/>
          <w:rtl/>
        </w:rPr>
        <w:t xml:space="preserve">בהתאם להסכם זה. </w:t>
      </w:r>
    </w:p>
    <w:p w:rsidR="00430EC9" w:rsidRDefault="00430EC9" w:rsidP="00430EC9">
      <w:pPr>
        <w:numPr>
          <w:ilvl w:val="2"/>
          <w:numId w:val="14"/>
        </w:numPr>
        <w:spacing w:line="276" w:lineRule="auto"/>
        <w:ind w:right="0"/>
        <w:jc w:val="both"/>
        <w:rPr>
          <w:b/>
          <w:bCs/>
          <w:szCs w:val="24"/>
        </w:rPr>
      </w:pPr>
      <w:r>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Pr>
          <w:rFonts w:hint="cs"/>
          <w:b/>
          <w:bCs/>
          <w:szCs w:val="24"/>
          <w:rtl/>
        </w:rPr>
        <w:t xml:space="preserve"> </w:t>
      </w:r>
      <w:r>
        <w:rPr>
          <w:rFonts w:hint="cs"/>
          <w:szCs w:val="24"/>
          <w:rtl/>
        </w:rPr>
        <w:t>כלפי מי מעובדי הספק.</w:t>
      </w:r>
    </w:p>
    <w:p w:rsidR="00430EC9" w:rsidRDefault="00430EC9" w:rsidP="00430EC9">
      <w:pPr>
        <w:numPr>
          <w:ilvl w:val="2"/>
          <w:numId w:val="14"/>
        </w:numPr>
        <w:spacing w:line="276" w:lineRule="auto"/>
        <w:ind w:right="0"/>
        <w:jc w:val="both"/>
        <w:rPr>
          <w:szCs w:val="24"/>
        </w:rPr>
      </w:pPr>
      <w:r>
        <w:rPr>
          <w:rFonts w:hint="cs"/>
          <w:szCs w:val="24"/>
          <w:rtl/>
        </w:rPr>
        <w:t>הביטוח יורחב לכסות את חבותו של המבוטח כלפי קבלנים, קבלני משנה ועובדיהם היה ויחשב כמעבידם".</w:t>
      </w:r>
    </w:p>
    <w:p w:rsidR="00430EC9" w:rsidRDefault="00430EC9" w:rsidP="00430EC9">
      <w:pPr>
        <w:spacing w:line="276" w:lineRule="auto"/>
        <w:ind w:left="1134" w:right="567"/>
        <w:jc w:val="both"/>
        <w:rPr>
          <w:b/>
          <w:bCs/>
          <w:szCs w:val="24"/>
        </w:rPr>
      </w:pPr>
    </w:p>
    <w:p w:rsidR="00430EC9" w:rsidRDefault="00430EC9" w:rsidP="00430EC9">
      <w:pPr>
        <w:numPr>
          <w:ilvl w:val="1"/>
          <w:numId w:val="14"/>
        </w:numPr>
        <w:spacing w:line="276" w:lineRule="auto"/>
        <w:ind w:right="0"/>
        <w:jc w:val="both"/>
        <w:rPr>
          <w:b/>
          <w:bCs/>
          <w:szCs w:val="24"/>
        </w:rPr>
      </w:pPr>
      <w:r>
        <w:rPr>
          <w:rFonts w:hint="cs"/>
          <w:b/>
          <w:bCs/>
          <w:szCs w:val="24"/>
          <w:u w:val="single"/>
          <w:rtl/>
        </w:rPr>
        <w:t>ביטוח אחריות כלפי צד שלישי</w:t>
      </w:r>
    </w:p>
    <w:p w:rsidR="00430EC9" w:rsidRDefault="00430EC9" w:rsidP="00430EC9">
      <w:pPr>
        <w:numPr>
          <w:ilvl w:val="2"/>
          <w:numId w:val="14"/>
        </w:numPr>
        <w:spacing w:line="276" w:lineRule="auto"/>
        <w:ind w:right="0"/>
        <w:jc w:val="both"/>
        <w:rPr>
          <w:b/>
          <w:bCs/>
          <w:szCs w:val="24"/>
        </w:rPr>
      </w:pPr>
      <w:r>
        <w:rPr>
          <w:rFonts w:hint="cs"/>
          <w:szCs w:val="24"/>
          <w:rtl/>
        </w:rPr>
        <w:t>הספק  יבטח את אחריותו החוקית בביטוח אחריות כלפי צד שלישי גוף ורכוש בכל תחומי</w:t>
      </w:r>
      <w:r>
        <w:rPr>
          <w:rFonts w:hint="cs"/>
          <w:b/>
          <w:bCs/>
          <w:szCs w:val="24"/>
          <w:rtl/>
        </w:rPr>
        <w:t xml:space="preserve"> </w:t>
      </w:r>
      <w:r>
        <w:rPr>
          <w:rFonts w:hint="cs"/>
          <w:szCs w:val="24"/>
          <w:rtl/>
        </w:rPr>
        <w:t>מדינת ישראל והשטחים המוחזקים.</w:t>
      </w:r>
    </w:p>
    <w:p w:rsidR="00430EC9" w:rsidRDefault="00430EC9" w:rsidP="00430EC9">
      <w:pPr>
        <w:numPr>
          <w:ilvl w:val="2"/>
          <w:numId w:val="14"/>
        </w:numPr>
        <w:spacing w:line="276" w:lineRule="auto"/>
        <w:ind w:right="0"/>
        <w:jc w:val="both"/>
        <w:rPr>
          <w:szCs w:val="24"/>
        </w:rPr>
      </w:pPr>
      <w:r>
        <w:rPr>
          <w:rFonts w:hint="cs"/>
          <w:szCs w:val="24"/>
          <w:rtl/>
        </w:rPr>
        <w:t xml:space="preserve">בפוליסה יצוין  כי הביטוח הניתן על פי הפוליסה מכסה גם את אחריותו החוקית של המבוטח לנזקי צד שלישי שייגרמו בכל הקשור </w:t>
      </w:r>
      <w:r>
        <w:rPr>
          <w:rFonts w:ascii="Arial" w:hAnsi="Arial" w:hint="cs"/>
          <w:szCs w:val="24"/>
          <w:rtl/>
        </w:rPr>
        <w:t xml:space="preserve">להספקת מזגנים חדשים התקנתם פינוי וגריטת מזגנים ישנים. </w:t>
      </w:r>
    </w:p>
    <w:p w:rsidR="00430EC9" w:rsidRDefault="00430EC9" w:rsidP="00430EC9">
      <w:pPr>
        <w:numPr>
          <w:ilvl w:val="2"/>
          <w:numId w:val="14"/>
        </w:numPr>
        <w:spacing w:line="276" w:lineRule="auto"/>
        <w:ind w:right="0"/>
        <w:jc w:val="both"/>
        <w:rPr>
          <w:szCs w:val="24"/>
        </w:rPr>
      </w:pPr>
      <w:r>
        <w:rPr>
          <w:rFonts w:hint="cs"/>
          <w:szCs w:val="24"/>
          <w:rtl/>
        </w:rPr>
        <w:t>גבולות  האחריות לא יפחתו מ – 250,000 דולר ארה"ב למקרה ולתקופת ביטוח  (שנה).</w:t>
      </w:r>
    </w:p>
    <w:p w:rsidR="00430EC9" w:rsidRDefault="00430EC9" w:rsidP="00430EC9">
      <w:pPr>
        <w:numPr>
          <w:ilvl w:val="2"/>
          <w:numId w:val="14"/>
        </w:numPr>
        <w:spacing w:line="276" w:lineRule="auto"/>
        <w:ind w:right="0"/>
        <w:jc w:val="both"/>
        <w:rPr>
          <w:szCs w:val="24"/>
        </w:rPr>
      </w:pPr>
      <w:r>
        <w:rPr>
          <w:rFonts w:hint="cs"/>
          <w:szCs w:val="24"/>
          <w:rtl/>
        </w:rPr>
        <w:t>בפוליסה ייכלל סעיף אחריות צולבת (</w:t>
      </w:r>
      <w:r>
        <w:rPr>
          <w:szCs w:val="24"/>
        </w:rPr>
        <w:t>CROSS LIABILITY</w:t>
      </w:r>
      <w:r>
        <w:rPr>
          <w:rFonts w:hint="cs"/>
          <w:szCs w:val="24"/>
          <w:rtl/>
        </w:rPr>
        <w:t xml:space="preserve">). </w:t>
      </w:r>
    </w:p>
    <w:p w:rsidR="00430EC9" w:rsidRDefault="00430EC9" w:rsidP="00430EC9">
      <w:pPr>
        <w:numPr>
          <w:ilvl w:val="2"/>
          <w:numId w:val="14"/>
        </w:numPr>
        <w:spacing w:line="276" w:lineRule="auto"/>
        <w:ind w:right="0"/>
        <w:jc w:val="both"/>
        <w:rPr>
          <w:szCs w:val="24"/>
        </w:rPr>
      </w:pPr>
      <w:r>
        <w:rPr>
          <w:rFonts w:hint="cs"/>
          <w:szCs w:val="24"/>
          <w:rtl/>
        </w:rPr>
        <w:t xml:space="preserve">הביטוח יורחב לשפות את מדינת ישראל –  המשרד לתשתיות לאומיות  ככל שייחשבו אחראים למעשי ו/או מחדלי הספק והפועלים מטעמו. </w:t>
      </w:r>
    </w:p>
    <w:p w:rsidR="00430EC9" w:rsidRDefault="00430EC9" w:rsidP="00430EC9">
      <w:pPr>
        <w:numPr>
          <w:ilvl w:val="2"/>
          <w:numId w:val="14"/>
        </w:numPr>
        <w:spacing w:line="276" w:lineRule="auto"/>
        <w:ind w:right="0"/>
        <w:jc w:val="both"/>
        <w:rPr>
          <w:szCs w:val="24"/>
        </w:rPr>
      </w:pPr>
      <w:r>
        <w:rPr>
          <w:rFonts w:hint="cs"/>
          <w:szCs w:val="24"/>
          <w:rtl/>
        </w:rPr>
        <w:t>רכוש מדינת ישראל ייחשב רכוש צד שלישי.</w:t>
      </w:r>
    </w:p>
    <w:p w:rsidR="00430EC9" w:rsidRDefault="00430EC9" w:rsidP="00430EC9">
      <w:pPr>
        <w:numPr>
          <w:ilvl w:val="2"/>
          <w:numId w:val="14"/>
        </w:numPr>
        <w:spacing w:line="276" w:lineRule="auto"/>
        <w:ind w:right="0"/>
        <w:jc w:val="both"/>
        <w:rPr>
          <w:szCs w:val="24"/>
        </w:rPr>
      </w:pPr>
      <w:r>
        <w:rPr>
          <w:rFonts w:hint="cs"/>
          <w:szCs w:val="24"/>
          <w:rtl/>
        </w:rPr>
        <w:t>הביטוח מורחב לכסות את חבותו של המבוטח כלפי צד שלישי בגין פעילות של קבלנים, קבלני משנה ועובדיהם.</w:t>
      </w:r>
    </w:p>
    <w:p w:rsidR="00430EC9" w:rsidRDefault="00430EC9" w:rsidP="00430EC9">
      <w:pPr>
        <w:spacing w:line="276" w:lineRule="auto"/>
        <w:ind w:left="1134" w:right="567"/>
        <w:jc w:val="both"/>
        <w:rPr>
          <w:szCs w:val="24"/>
        </w:rPr>
      </w:pPr>
    </w:p>
    <w:p w:rsidR="00430EC9" w:rsidRDefault="00430EC9" w:rsidP="00430EC9">
      <w:pPr>
        <w:numPr>
          <w:ilvl w:val="1"/>
          <w:numId w:val="14"/>
        </w:numPr>
        <w:spacing w:line="276" w:lineRule="auto"/>
        <w:ind w:right="0"/>
        <w:jc w:val="both"/>
        <w:rPr>
          <w:b/>
          <w:szCs w:val="24"/>
        </w:rPr>
      </w:pPr>
      <w:r>
        <w:rPr>
          <w:rFonts w:hint="cs"/>
          <w:b/>
          <w:bCs/>
          <w:szCs w:val="24"/>
          <w:u w:val="single"/>
          <w:rtl/>
        </w:rPr>
        <w:t>ביטוח חבות המוצר</w:t>
      </w:r>
    </w:p>
    <w:p w:rsidR="00430EC9" w:rsidRDefault="00430EC9" w:rsidP="00430EC9">
      <w:pPr>
        <w:pStyle w:val="ad"/>
        <w:numPr>
          <w:ilvl w:val="2"/>
          <w:numId w:val="14"/>
        </w:numPr>
        <w:bidi/>
        <w:ind w:left="1445" w:right="0" w:hanging="284"/>
        <w:jc w:val="both"/>
        <w:rPr>
          <w:rFonts w:cs="David"/>
          <w:sz w:val="24"/>
          <w:szCs w:val="24"/>
        </w:rPr>
      </w:pPr>
      <w:r>
        <w:rPr>
          <w:rFonts w:ascii="Arial" w:hAnsi="Arial" w:cs="David" w:hint="cs"/>
          <w:sz w:val="24"/>
          <w:szCs w:val="24"/>
          <w:rtl/>
        </w:rPr>
        <w:t>הספק</w:t>
      </w:r>
      <w:r>
        <w:rPr>
          <w:rFonts w:cs="David" w:hint="cs"/>
          <w:sz w:val="24"/>
          <w:szCs w:val="24"/>
          <w:rtl/>
        </w:rPr>
        <w:t xml:space="preserve">  </w:t>
      </w:r>
      <w:r>
        <w:rPr>
          <w:rFonts w:ascii="Arial" w:hAnsi="Arial" w:cs="David" w:hint="cs"/>
          <w:sz w:val="24"/>
          <w:szCs w:val="24"/>
          <w:rtl/>
        </w:rPr>
        <w:t>יציג</w:t>
      </w:r>
      <w:r>
        <w:rPr>
          <w:rFonts w:cs="David" w:hint="cs"/>
          <w:sz w:val="24"/>
          <w:szCs w:val="24"/>
          <w:rtl/>
        </w:rPr>
        <w:t xml:space="preserve"> </w:t>
      </w:r>
      <w:r>
        <w:rPr>
          <w:rFonts w:ascii="Arial" w:hAnsi="Arial" w:cs="David" w:hint="cs"/>
          <w:sz w:val="24"/>
          <w:szCs w:val="24"/>
          <w:rtl/>
        </w:rPr>
        <w:t>ביטוח</w:t>
      </w:r>
      <w:r>
        <w:rPr>
          <w:rFonts w:cs="David" w:hint="cs"/>
          <w:sz w:val="24"/>
          <w:szCs w:val="24"/>
          <w:rtl/>
        </w:rPr>
        <w:t xml:space="preserve"> </w:t>
      </w:r>
      <w:r>
        <w:rPr>
          <w:rFonts w:ascii="Arial" w:hAnsi="Arial" w:cs="David" w:hint="cs"/>
          <w:sz w:val="24"/>
          <w:szCs w:val="24"/>
          <w:rtl/>
        </w:rPr>
        <w:t>חבות</w:t>
      </w:r>
      <w:r>
        <w:rPr>
          <w:rFonts w:cs="David" w:hint="cs"/>
          <w:sz w:val="24"/>
          <w:szCs w:val="24"/>
          <w:rtl/>
        </w:rPr>
        <w:t xml:space="preserve"> </w:t>
      </w:r>
      <w:r>
        <w:rPr>
          <w:rFonts w:ascii="Arial" w:hAnsi="Arial" w:cs="David" w:hint="cs"/>
          <w:sz w:val="24"/>
          <w:szCs w:val="24"/>
          <w:rtl/>
        </w:rPr>
        <w:t>המוצר</w:t>
      </w:r>
      <w:r>
        <w:rPr>
          <w:rFonts w:cs="David" w:hint="cs"/>
          <w:sz w:val="24"/>
          <w:szCs w:val="24"/>
          <w:rtl/>
        </w:rPr>
        <w:t xml:space="preserve"> </w:t>
      </w:r>
      <w:r>
        <w:rPr>
          <w:rFonts w:ascii="Arial" w:hAnsi="Arial" w:cs="David" w:hint="cs"/>
          <w:sz w:val="24"/>
          <w:szCs w:val="24"/>
          <w:rtl/>
        </w:rPr>
        <w:t>בגין</w:t>
      </w:r>
      <w:r>
        <w:rPr>
          <w:rFonts w:cs="David" w:hint="cs"/>
          <w:sz w:val="24"/>
          <w:szCs w:val="24"/>
          <w:rtl/>
        </w:rPr>
        <w:t xml:space="preserve"> </w:t>
      </w:r>
      <w:r>
        <w:rPr>
          <w:rFonts w:ascii="Arial" w:hAnsi="Arial" w:cs="David" w:hint="cs"/>
          <w:sz w:val="24"/>
          <w:szCs w:val="24"/>
          <w:rtl/>
        </w:rPr>
        <w:t xml:space="preserve">המזגנים </w:t>
      </w:r>
      <w:r>
        <w:rPr>
          <w:rFonts w:cs="David" w:hint="cs"/>
          <w:sz w:val="24"/>
          <w:szCs w:val="24"/>
          <w:rtl/>
        </w:rPr>
        <w:t> </w:t>
      </w:r>
      <w:r>
        <w:rPr>
          <w:rFonts w:ascii="Arial" w:hAnsi="Arial" w:cs="David" w:hint="cs"/>
          <w:sz w:val="24"/>
          <w:szCs w:val="24"/>
          <w:rtl/>
        </w:rPr>
        <w:t>אשר</w:t>
      </w:r>
      <w:r>
        <w:rPr>
          <w:rFonts w:cs="David" w:hint="cs"/>
          <w:sz w:val="24"/>
          <w:szCs w:val="24"/>
          <w:rtl/>
        </w:rPr>
        <w:t xml:space="preserve"> </w:t>
      </w:r>
      <w:r>
        <w:rPr>
          <w:rFonts w:ascii="Arial" w:hAnsi="Arial" w:cs="David" w:hint="cs"/>
          <w:sz w:val="24"/>
          <w:szCs w:val="24"/>
          <w:rtl/>
        </w:rPr>
        <w:t>יסופקו</w:t>
      </w:r>
      <w:r>
        <w:rPr>
          <w:rFonts w:cs="David" w:hint="cs"/>
          <w:sz w:val="24"/>
          <w:szCs w:val="24"/>
          <w:rtl/>
        </w:rPr>
        <w:t xml:space="preserve"> </w:t>
      </w:r>
      <w:r>
        <w:rPr>
          <w:rFonts w:ascii="Arial" w:hAnsi="Arial" w:cs="David" w:hint="cs"/>
          <w:sz w:val="24"/>
          <w:szCs w:val="24"/>
          <w:rtl/>
        </w:rPr>
        <w:t>ויותקנו</w:t>
      </w:r>
      <w:r>
        <w:rPr>
          <w:rFonts w:cs="David" w:hint="cs"/>
          <w:sz w:val="24"/>
          <w:szCs w:val="24"/>
          <w:rtl/>
        </w:rPr>
        <w:t xml:space="preserve"> </w:t>
      </w:r>
      <w:r>
        <w:rPr>
          <w:rFonts w:ascii="Arial" w:hAnsi="Arial" w:cs="David" w:hint="cs"/>
          <w:sz w:val="24"/>
          <w:szCs w:val="24"/>
          <w:rtl/>
        </w:rPr>
        <w:t>על</w:t>
      </w:r>
      <w:r>
        <w:rPr>
          <w:rFonts w:cs="David" w:hint="cs"/>
          <w:sz w:val="24"/>
          <w:szCs w:val="24"/>
          <w:rtl/>
        </w:rPr>
        <w:t xml:space="preserve"> </w:t>
      </w:r>
      <w:r>
        <w:rPr>
          <w:rFonts w:ascii="Arial" w:hAnsi="Arial" w:cs="David" w:hint="cs"/>
          <w:sz w:val="24"/>
          <w:szCs w:val="24"/>
          <w:rtl/>
        </w:rPr>
        <w:t>ידו</w:t>
      </w:r>
      <w:r>
        <w:rPr>
          <w:rFonts w:cs="David" w:hint="cs"/>
          <w:sz w:val="24"/>
          <w:szCs w:val="24"/>
          <w:rtl/>
        </w:rPr>
        <w:t xml:space="preserve">  </w:t>
      </w:r>
      <w:r>
        <w:rPr>
          <w:rFonts w:ascii="Arial" w:hAnsi="Arial" w:cs="David" w:hint="cs"/>
          <w:sz w:val="24"/>
          <w:szCs w:val="24"/>
          <w:rtl/>
        </w:rPr>
        <w:t>כולל</w:t>
      </w:r>
      <w:r>
        <w:rPr>
          <w:rFonts w:cs="David" w:hint="cs"/>
          <w:sz w:val="24"/>
          <w:szCs w:val="24"/>
          <w:rtl/>
        </w:rPr>
        <w:t xml:space="preserve">  </w:t>
      </w:r>
      <w:r>
        <w:rPr>
          <w:rFonts w:ascii="Arial" w:hAnsi="Arial" w:cs="David" w:hint="cs"/>
          <w:sz w:val="24"/>
          <w:szCs w:val="24"/>
          <w:rtl/>
        </w:rPr>
        <w:t>שרותי</w:t>
      </w:r>
      <w:r>
        <w:rPr>
          <w:rFonts w:cs="David" w:hint="cs"/>
          <w:sz w:val="24"/>
          <w:szCs w:val="24"/>
          <w:rtl/>
        </w:rPr>
        <w:t xml:space="preserve"> </w:t>
      </w:r>
      <w:r>
        <w:rPr>
          <w:rFonts w:ascii="Arial" w:hAnsi="Arial" w:cs="David" w:hint="cs"/>
          <w:sz w:val="24"/>
          <w:szCs w:val="24"/>
          <w:rtl/>
        </w:rPr>
        <w:t>התקנה</w:t>
      </w:r>
      <w:r>
        <w:rPr>
          <w:rFonts w:cs="David" w:hint="cs"/>
          <w:sz w:val="24"/>
          <w:szCs w:val="24"/>
          <w:rtl/>
        </w:rPr>
        <w:t xml:space="preserve"> </w:t>
      </w:r>
      <w:r>
        <w:rPr>
          <w:rFonts w:ascii="Arial" w:hAnsi="Arial" w:cs="David" w:hint="cs"/>
          <w:sz w:val="24"/>
          <w:szCs w:val="24"/>
          <w:rtl/>
        </w:rPr>
        <w:t>והרכבה</w:t>
      </w:r>
      <w:r>
        <w:rPr>
          <w:rFonts w:cs="David" w:hint="cs"/>
          <w:sz w:val="24"/>
          <w:szCs w:val="24"/>
          <w:rtl/>
        </w:rPr>
        <w:t xml:space="preserve">. </w:t>
      </w:r>
    </w:p>
    <w:p w:rsidR="00430EC9" w:rsidRDefault="00430EC9" w:rsidP="00430EC9">
      <w:pPr>
        <w:pStyle w:val="ad"/>
        <w:numPr>
          <w:ilvl w:val="2"/>
          <w:numId w:val="14"/>
        </w:numPr>
        <w:bidi/>
        <w:ind w:left="1445" w:right="0" w:hanging="284"/>
        <w:jc w:val="both"/>
        <w:rPr>
          <w:rFonts w:cs="David"/>
          <w:sz w:val="24"/>
          <w:szCs w:val="24"/>
        </w:rPr>
      </w:pPr>
      <w:r>
        <w:rPr>
          <w:rFonts w:cs="David" w:hint="cs"/>
          <w:sz w:val="24"/>
          <w:szCs w:val="24"/>
          <w:rtl/>
        </w:rPr>
        <w:t xml:space="preserve"> </w:t>
      </w:r>
      <w:r>
        <w:rPr>
          <w:rFonts w:ascii="Arial" w:hAnsi="Arial" w:cs="David" w:hint="cs"/>
          <w:sz w:val="24"/>
          <w:szCs w:val="24"/>
          <w:rtl/>
        </w:rPr>
        <w:t>גבול</w:t>
      </w:r>
      <w:r>
        <w:rPr>
          <w:rFonts w:cs="David" w:hint="cs"/>
          <w:sz w:val="24"/>
          <w:szCs w:val="24"/>
          <w:rtl/>
        </w:rPr>
        <w:t xml:space="preserve"> </w:t>
      </w:r>
      <w:r>
        <w:rPr>
          <w:rFonts w:ascii="Arial" w:hAnsi="Arial" w:cs="David" w:hint="cs"/>
          <w:sz w:val="24"/>
          <w:szCs w:val="24"/>
          <w:rtl/>
        </w:rPr>
        <w:t>האחריות</w:t>
      </w:r>
      <w:r>
        <w:rPr>
          <w:rFonts w:cs="David" w:hint="cs"/>
          <w:sz w:val="24"/>
          <w:szCs w:val="24"/>
          <w:rtl/>
        </w:rPr>
        <w:t xml:space="preserve"> </w:t>
      </w:r>
      <w:r>
        <w:rPr>
          <w:rFonts w:ascii="Arial" w:hAnsi="Arial" w:cs="David" w:hint="cs"/>
          <w:sz w:val="24"/>
          <w:szCs w:val="24"/>
          <w:rtl/>
        </w:rPr>
        <w:t>למקרה</w:t>
      </w:r>
      <w:r>
        <w:rPr>
          <w:rFonts w:cs="David" w:hint="cs"/>
          <w:sz w:val="24"/>
          <w:szCs w:val="24"/>
          <w:rtl/>
        </w:rPr>
        <w:t xml:space="preserve"> </w:t>
      </w:r>
      <w:r>
        <w:rPr>
          <w:rFonts w:ascii="Arial" w:hAnsi="Arial" w:cs="David" w:hint="cs"/>
          <w:sz w:val="24"/>
          <w:szCs w:val="24"/>
          <w:rtl/>
        </w:rPr>
        <w:t>ולתקופה</w:t>
      </w:r>
      <w:r>
        <w:rPr>
          <w:rFonts w:cs="David" w:hint="cs"/>
          <w:sz w:val="24"/>
          <w:szCs w:val="24"/>
          <w:rtl/>
        </w:rPr>
        <w:t xml:space="preserve"> </w:t>
      </w:r>
      <w:r>
        <w:rPr>
          <w:rFonts w:ascii="Arial" w:hAnsi="Arial" w:cs="David" w:hint="cs"/>
          <w:sz w:val="24"/>
          <w:szCs w:val="24"/>
          <w:rtl/>
        </w:rPr>
        <w:t>לא</w:t>
      </w:r>
      <w:r>
        <w:rPr>
          <w:rFonts w:cs="David" w:hint="cs"/>
          <w:sz w:val="24"/>
          <w:szCs w:val="24"/>
          <w:rtl/>
        </w:rPr>
        <w:t xml:space="preserve"> </w:t>
      </w:r>
      <w:r>
        <w:rPr>
          <w:rFonts w:ascii="Arial" w:hAnsi="Arial" w:cs="David" w:hint="cs"/>
          <w:sz w:val="24"/>
          <w:szCs w:val="24"/>
          <w:rtl/>
        </w:rPr>
        <w:t>יפחת</w:t>
      </w:r>
      <w:r>
        <w:rPr>
          <w:rFonts w:cs="David" w:hint="cs"/>
          <w:sz w:val="24"/>
          <w:szCs w:val="24"/>
          <w:rtl/>
        </w:rPr>
        <w:t xml:space="preserve"> </w:t>
      </w:r>
      <w:r>
        <w:rPr>
          <w:rFonts w:ascii="Arial" w:hAnsi="Arial" w:cs="David" w:hint="cs"/>
          <w:sz w:val="24"/>
          <w:szCs w:val="24"/>
          <w:rtl/>
        </w:rPr>
        <w:t>מסך</w:t>
      </w:r>
      <w:r>
        <w:rPr>
          <w:rFonts w:cs="David" w:hint="cs"/>
          <w:sz w:val="24"/>
          <w:szCs w:val="24"/>
          <w:rtl/>
        </w:rPr>
        <w:t xml:space="preserve"> </w:t>
      </w:r>
      <w:r>
        <w:rPr>
          <w:rFonts w:ascii="Arial" w:hAnsi="Arial" w:cs="David" w:hint="cs"/>
          <w:sz w:val="24"/>
          <w:szCs w:val="24"/>
          <w:rtl/>
        </w:rPr>
        <w:t>של</w:t>
      </w:r>
      <w:r>
        <w:rPr>
          <w:rFonts w:cs="David" w:hint="cs"/>
          <w:sz w:val="24"/>
          <w:szCs w:val="24"/>
          <w:rtl/>
        </w:rPr>
        <w:t>  250,000  </w:t>
      </w:r>
      <w:r>
        <w:rPr>
          <w:rFonts w:ascii="Arial" w:hAnsi="Arial" w:cs="David" w:hint="cs"/>
          <w:sz w:val="24"/>
          <w:szCs w:val="24"/>
          <w:rtl/>
        </w:rPr>
        <w:t>דולר</w:t>
      </w:r>
      <w:r>
        <w:rPr>
          <w:rFonts w:cs="David" w:hint="cs"/>
          <w:sz w:val="24"/>
          <w:szCs w:val="24"/>
          <w:rtl/>
        </w:rPr>
        <w:t xml:space="preserve"> </w:t>
      </w:r>
      <w:r>
        <w:rPr>
          <w:rFonts w:ascii="Arial" w:hAnsi="Arial" w:cs="David" w:hint="cs"/>
          <w:sz w:val="24"/>
          <w:szCs w:val="24"/>
          <w:rtl/>
        </w:rPr>
        <w:t>ארה</w:t>
      </w:r>
      <w:r>
        <w:rPr>
          <w:rFonts w:cs="David" w:hint="cs"/>
          <w:sz w:val="24"/>
          <w:szCs w:val="24"/>
          <w:rtl/>
        </w:rPr>
        <w:t>"</w:t>
      </w:r>
      <w:r>
        <w:rPr>
          <w:rFonts w:ascii="Arial" w:hAnsi="Arial" w:cs="David" w:hint="cs"/>
          <w:sz w:val="24"/>
          <w:szCs w:val="24"/>
          <w:rtl/>
        </w:rPr>
        <w:t>ב</w:t>
      </w:r>
      <w:r>
        <w:rPr>
          <w:rFonts w:cs="David" w:hint="cs"/>
          <w:sz w:val="24"/>
          <w:szCs w:val="24"/>
          <w:rtl/>
        </w:rPr>
        <w:t>.</w:t>
      </w:r>
    </w:p>
    <w:p w:rsidR="00430EC9" w:rsidRDefault="00430EC9" w:rsidP="00430EC9">
      <w:pPr>
        <w:pStyle w:val="ad"/>
        <w:numPr>
          <w:ilvl w:val="2"/>
          <w:numId w:val="14"/>
        </w:numPr>
        <w:bidi/>
        <w:ind w:left="1445" w:right="0" w:hanging="284"/>
        <w:jc w:val="both"/>
        <w:rPr>
          <w:rFonts w:cs="David" w:hint="cs"/>
          <w:sz w:val="24"/>
          <w:szCs w:val="24"/>
          <w:rtl/>
        </w:rPr>
      </w:pPr>
      <w:r>
        <w:rPr>
          <w:rFonts w:ascii="Arial" w:hAnsi="Arial" w:cs="David" w:hint="cs"/>
          <w:sz w:val="24"/>
          <w:szCs w:val="24"/>
          <w:rtl/>
        </w:rPr>
        <w:t>בפוליסה</w:t>
      </w:r>
      <w:r>
        <w:rPr>
          <w:rFonts w:cs="David" w:hint="cs"/>
          <w:sz w:val="24"/>
          <w:szCs w:val="24"/>
          <w:rtl/>
        </w:rPr>
        <w:t xml:space="preserve"> </w:t>
      </w:r>
      <w:r>
        <w:rPr>
          <w:rFonts w:ascii="Arial" w:hAnsi="Arial" w:cs="David" w:hint="cs"/>
          <w:sz w:val="24"/>
          <w:szCs w:val="24"/>
          <w:rtl/>
        </w:rPr>
        <w:t>ייכלל</w:t>
      </w:r>
      <w:r>
        <w:rPr>
          <w:rFonts w:cs="David" w:hint="cs"/>
          <w:sz w:val="24"/>
          <w:szCs w:val="24"/>
          <w:rtl/>
        </w:rPr>
        <w:t xml:space="preserve"> </w:t>
      </w:r>
      <w:r>
        <w:rPr>
          <w:rFonts w:ascii="Arial" w:hAnsi="Arial" w:cs="David" w:hint="cs"/>
          <w:sz w:val="24"/>
          <w:szCs w:val="24"/>
          <w:rtl/>
        </w:rPr>
        <w:t>סעיף</w:t>
      </w:r>
      <w:r>
        <w:rPr>
          <w:rFonts w:cs="David" w:hint="cs"/>
          <w:sz w:val="24"/>
          <w:szCs w:val="24"/>
          <w:rtl/>
        </w:rPr>
        <w:t xml:space="preserve"> </w:t>
      </w:r>
      <w:r>
        <w:rPr>
          <w:rFonts w:ascii="Arial" w:hAnsi="Arial" w:cs="David" w:hint="cs"/>
          <w:sz w:val="24"/>
          <w:szCs w:val="24"/>
          <w:rtl/>
        </w:rPr>
        <w:t>אחריות</w:t>
      </w:r>
      <w:r>
        <w:rPr>
          <w:rFonts w:cs="David" w:hint="cs"/>
          <w:sz w:val="24"/>
          <w:szCs w:val="24"/>
          <w:rtl/>
        </w:rPr>
        <w:t xml:space="preserve"> </w:t>
      </w:r>
      <w:r>
        <w:rPr>
          <w:rFonts w:ascii="Arial" w:hAnsi="Arial" w:cs="David" w:hint="cs"/>
          <w:sz w:val="24"/>
          <w:szCs w:val="24"/>
          <w:rtl/>
        </w:rPr>
        <w:t>צולבת</w:t>
      </w:r>
      <w:r>
        <w:rPr>
          <w:rFonts w:cs="David" w:hint="cs"/>
          <w:sz w:val="24"/>
          <w:szCs w:val="24"/>
          <w:rtl/>
        </w:rPr>
        <w:t xml:space="preserve"> - </w:t>
      </w:r>
      <w:r>
        <w:rPr>
          <w:rFonts w:cs="David"/>
          <w:sz w:val="24"/>
          <w:szCs w:val="24"/>
        </w:rPr>
        <w:t>CROSS  LIABILITY</w:t>
      </w:r>
      <w:r>
        <w:rPr>
          <w:rFonts w:cs="David" w:hint="cs"/>
          <w:sz w:val="24"/>
          <w:szCs w:val="24"/>
          <w:rtl/>
        </w:rPr>
        <w:t>.</w:t>
      </w:r>
    </w:p>
    <w:p w:rsidR="00430EC9" w:rsidRDefault="00430EC9" w:rsidP="00430EC9">
      <w:pPr>
        <w:pStyle w:val="ad"/>
        <w:numPr>
          <w:ilvl w:val="2"/>
          <w:numId w:val="14"/>
        </w:numPr>
        <w:bidi/>
        <w:ind w:left="1445" w:right="0" w:hanging="284"/>
        <w:jc w:val="both"/>
        <w:rPr>
          <w:rFonts w:cs="David" w:hint="cs"/>
          <w:sz w:val="24"/>
          <w:szCs w:val="24"/>
          <w:rtl/>
        </w:rPr>
      </w:pPr>
      <w:r>
        <w:rPr>
          <w:rFonts w:ascii="Arial" w:hAnsi="Arial" w:cs="David" w:hint="cs"/>
          <w:sz w:val="24"/>
          <w:szCs w:val="24"/>
          <w:rtl/>
        </w:rPr>
        <w:t>הביטוח</w:t>
      </w:r>
      <w:r>
        <w:rPr>
          <w:rFonts w:cs="David" w:hint="cs"/>
          <w:sz w:val="24"/>
          <w:szCs w:val="24"/>
          <w:rtl/>
        </w:rPr>
        <w:t xml:space="preserve"> </w:t>
      </w:r>
      <w:r>
        <w:rPr>
          <w:rFonts w:ascii="Arial" w:hAnsi="Arial" w:cs="David" w:hint="cs"/>
          <w:sz w:val="24"/>
          <w:szCs w:val="24"/>
          <w:rtl/>
        </w:rPr>
        <w:t>מורחב</w:t>
      </w:r>
      <w:r>
        <w:rPr>
          <w:rFonts w:cs="David" w:hint="cs"/>
          <w:sz w:val="24"/>
          <w:szCs w:val="24"/>
          <w:rtl/>
        </w:rPr>
        <w:t xml:space="preserve"> </w:t>
      </w:r>
      <w:r>
        <w:rPr>
          <w:rFonts w:ascii="Arial" w:hAnsi="Arial" w:cs="David" w:hint="cs"/>
          <w:sz w:val="24"/>
          <w:szCs w:val="24"/>
          <w:rtl/>
        </w:rPr>
        <w:t>לשפות</w:t>
      </w:r>
      <w:r>
        <w:rPr>
          <w:rFonts w:cs="David" w:hint="cs"/>
          <w:sz w:val="24"/>
          <w:szCs w:val="24"/>
          <w:rtl/>
        </w:rPr>
        <w:t xml:space="preserve"> </w:t>
      </w:r>
      <w:r>
        <w:rPr>
          <w:rFonts w:ascii="Arial" w:hAnsi="Arial" w:cs="David" w:hint="cs"/>
          <w:sz w:val="24"/>
          <w:szCs w:val="24"/>
          <w:rtl/>
        </w:rPr>
        <w:t>את</w:t>
      </w:r>
      <w:r>
        <w:rPr>
          <w:rFonts w:cs="David" w:hint="cs"/>
          <w:sz w:val="24"/>
          <w:szCs w:val="24"/>
          <w:rtl/>
        </w:rPr>
        <w:t xml:space="preserve"> </w:t>
      </w:r>
      <w:r>
        <w:rPr>
          <w:rFonts w:ascii="Arial" w:hAnsi="Arial" w:cs="David" w:hint="cs"/>
          <w:sz w:val="24"/>
          <w:szCs w:val="24"/>
          <w:rtl/>
        </w:rPr>
        <w:t>מדינת</w:t>
      </w:r>
      <w:r>
        <w:rPr>
          <w:rFonts w:cs="David" w:hint="cs"/>
          <w:sz w:val="24"/>
          <w:szCs w:val="24"/>
          <w:rtl/>
        </w:rPr>
        <w:t xml:space="preserve"> </w:t>
      </w:r>
      <w:r>
        <w:rPr>
          <w:rFonts w:ascii="Arial" w:hAnsi="Arial" w:cs="David" w:hint="cs"/>
          <w:sz w:val="24"/>
          <w:szCs w:val="24"/>
          <w:rtl/>
        </w:rPr>
        <w:t>ישראל</w:t>
      </w:r>
      <w:r>
        <w:rPr>
          <w:rFonts w:cs="David" w:hint="cs"/>
          <w:sz w:val="24"/>
          <w:szCs w:val="24"/>
          <w:rtl/>
        </w:rPr>
        <w:t xml:space="preserve"> –  </w:t>
      </w:r>
      <w:r>
        <w:rPr>
          <w:rFonts w:ascii="Arial" w:hAnsi="Arial" w:cs="David" w:hint="cs"/>
          <w:sz w:val="24"/>
          <w:szCs w:val="24"/>
          <w:rtl/>
        </w:rPr>
        <w:t>משרד התשתיות הלאומיות</w:t>
      </w:r>
      <w:r>
        <w:rPr>
          <w:rFonts w:cs="David" w:hint="cs"/>
          <w:sz w:val="24"/>
          <w:szCs w:val="24"/>
          <w:rtl/>
        </w:rPr>
        <w:t xml:space="preserve">  </w:t>
      </w:r>
      <w:r>
        <w:rPr>
          <w:rFonts w:ascii="Arial" w:hAnsi="Arial" w:cs="David" w:hint="cs"/>
          <w:sz w:val="24"/>
          <w:szCs w:val="24"/>
          <w:rtl/>
        </w:rPr>
        <w:t>ככל</w:t>
      </w:r>
      <w:r>
        <w:rPr>
          <w:rFonts w:cs="David" w:hint="cs"/>
          <w:sz w:val="24"/>
          <w:szCs w:val="24"/>
          <w:rtl/>
        </w:rPr>
        <w:t xml:space="preserve"> </w:t>
      </w:r>
      <w:r>
        <w:rPr>
          <w:rFonts w:ascii="Arial" w:hAnsi="Arial" w:cs="David" w:hint="cs"/>
          <w:sz w:val="24"/>
          <w:szCs w:val="24"/>
          <w:rtl/>
        </w:rPr>
        <w:t>שייחשבו</w:t>
      </w:r>
      <w:r>
        <w:rPr>
          <w:rFonts w:cs="David" w:hint="cs"/>
          <w:sz w:val="24"/>
          <w:szCs w:val="24"/>
          <w:rtl/>
        </w:rPr>
        <w:t xml:space="preserve"> </w:t>
      </w:r>
      <w:r>
        <w:rPr>
          <w:rFonts w:ascii="Arial" w:hAnsi="Arial" w:cs="David" w:hint="cs"/>
          <w:sz w:val="24"/>
          <w:szCs w:val="24"/>
          <w:rtl/>
        </w:rPr>
        <w:t>אחראים</w:t>
      </w:r>
      <w:r>
        <w:rPr>
          <w:rFonts w:cs="David" w:hint="cs"/>
          <w:sz w:val="24"/>
          <w:szCs w:val="24"/>
          <w:rtl/>
        </w:rPr>
        <w:t xml:space="preserve"> </w:t>
      </w:r>
      <w:r>
        <w:rPr>
          <w:rFonts w:ascii="Arial" w:hAnsi="Arial" w:cs="David" w:hint="cs"/>
          <w:sz w:val="24"/>
          <w:szCs w:val="24"/>
          <w:rtl/>
        </w:rPr>
        <w:t>למעשי</w:t>
      </w:r>
      <w:r>
        <w:rPr>
          <w:rFonts w:cs="David" w:hint="cs"/>
          <w:sz w:val="24"/>
          <w:szCs w:val="24"/>
          <w:rtl/>
        </w:rPr>
        <w:t xml:space="preserve">  </w:t>
      </w:r>
      <w:r>
        <w:rPr>
          <w:rFonts w:ascii="Arial" w:hAnsi="Arial" w:cs="David" w:hint="cs"/>
          <w:sz w:val="24"/>
          <w:szCs w:val="24"/>
          <w:rtl/>
        </w:rPr>
        <w:t>ו</w:t>
      </w:r>
      <w:r>
        <w:rPr>
          <w:rFonts w:cs="David" w:hint="cs"/>
          <w:sz w:val="24"/>
          <w:szCs w:val="24"/>
          <w:rtl/>
        </w:rPr>
        <w:t>/</w:t>
      </w:r>
      <w:r>
        <w:rPr>
          <w:rFonts w:ascii="Arial" w:hAnsi="Arial" w:cs="David" w:hint="cs"/>
          <w:sz w:val="24"/>
          <w:szCs w:val="24"/>
          <w:rtl/>
        </w:rPr>
        <w:t>או</w:t>
      </w:r>
      <w:r>
        <w:rPr>
          <w:rFonts w:cs="David" w:hint="cs"/>
          <w:sz w:val="24"/>
          <w:szCs w:val="24"/>
          <w:rtl/>
        </w:rPr>
        <w:t xml:space="preserve"> </w:t>
      </w:r>
      <w:r>
        <w:rPr>
          <w:rFonts w:ascii="Arial" w:hAnsi="Arial" w:cs="David" w:hint="cs"/>
          <w:sz w:val="24"/>
          <w:szCs w:val="24"/>
          <w:rtl/>
        </w:rPr>
        <w:t>מחדלי</w:t>
      </w:r>
      <w:r>
        <w:rPr>
          <w:rFonts w:cs="David" w:hint="cs"/>
          <w:sz w:val="24"/>
          <w:szCs w:val="24"/>
          <w:rtl/>
        </w:rPr>
        <w:t xml:space="preserve"> </w:t>
      </w:r>
      <w:r>
        <w:rPr>
          <w:rFonts w:ascii="Arial" w:hAnsi="Arial" w:cs="David" w:hint="cs"/>
          <w:sz w:val="24"/>
          <w:szCs w:val="24"/>
          <w:rtl/>
        </w:rPr>
        <w:t>הקבלן</w:t>
      </w:r>
      <w:r>
        <w:rPr>
          <w:rFonts w:cs="David" w:hint="cs"/>
          <w:sz w:val="24"/>
          <w:szCs w:val="24"/>
          <w:rtl/>
        </w:rPr>
        <w:t xml:space="preserve"> </w:t>
      </w:r>
      <w:r>
        <w:rPr>
          <w:rFonts w:ascii="Arial" w:hAnsi="Arial" w:cs="David" w:hint="cs"/>
          <w:sz w:val="24"/>
          <w:szCs w:val="24"/>
          <w:rtl/>
        </w:rPr>
        <w:t>וכל הפועלים</w:t>
      </w:r>
      <w:r>
        <w:rPr>
          <w:rFonts w:cs="David" w:hint="cs"/>
          <w:sz w:val="24"/>
          <w:szCs w:val="24"/>
          <w:rtl/>
        </w:rPr>
        <w:t xml:space="preserve"> </w:t>
      </w:r>
      <w:r>
        <w:rPr>
          <w:rFonts w:ascii="Arial" w:hAnsi="Arial" w:cs="David" w:hint="cs"/>
          <w:sz w:val="24"/>
          <w:szCs w:val="24"/>
          <w:rtl/>
        </w:rPr>
        <w:t>מטעמו</w:t>
      </w:r>
      <w:r>
        <w:rPr>
          <w:rFonts w:cs="David" w:hint="cs"/>
          <w:sz w:val="24"/>
          <w:szCs w:val="24"/>
          <w:rtl/>
        </w:rPr>
        <w:t xml:space="preserve">. </w:t>
      </w:r>
    </w:p>
    <w:p w:rsidR="00430EC9" w:rsidRDefault="00430EC9" w:rsidP="00430EC9">
      <w:pPr>
        <w:ind w:left="1161"/>
        <w:jc w:val="both"/>
        <w:rPr>
          <w:rFonts w:hint="cs"/>
          <w:szCs w:val="24"/>
          <w:rtl/>
        </w:rPr>
      </w:pPr>
    </w:p>
    <w:p w:rsidR="00430EC9" w:rsidRDefault="00430EC9" w:rsidP="00430EC9">
      <w:pPr>
        <w:spacing w:line="276" w:lineRule="auto"/>
        <w:ind w:left="1134" w:right="567"/>
        <w:jc w:val="both"/>
        <w:rPr>
          <w:rFonts w:hint="cs"/>
          <w:szCs w:val="24"/>
          <w:rtl/>
        </w:rPr>
      </w:pPr>
    </w:p>
    <w:p w:rsidR="00430EC9" w:rsidRDefault="00430EC9" w:rsidP="00430EC9">
      <w:pPr>
        <w:numPr>
          <w:ilvl w:val="1"/>
          <w:numId w:val="14"/>
        </w:numPr>
        <w:spacing w:line="276" w:lineRule="auto"/>
        <w:ind w:right="0"/>
        <w:jc w:val="both"/>
        <w:rPr>
          <w:rFonts w:hint="cs"/>
          <w:szCs w:val="24"/>
          <w:rtl/>
        </w:rPr>
      </w:pPr>
      <w:r>
        <w:rPr>
          <w:rFonts w:hint="cs"/>
          <w:b/>
          <w:bCs/>
          <w:szCs w:val="24"/>
          <w:u w:val="single"/>
          <w:rtl/>
        </w:rPr>
        <w:t>כללי</w:t>
      </w:r>
    </w:p>
    <w:p w:rsidR="00430EC9" w:rsidRDefault="00430EC9" w:rsidP="00430EC9">
      <w:pPr>
        <w:numPr>
          <w:ilvl w:val="2"/>
          <w:numId w:val="14"/>
        </w:numPr>
        <w:spacing w:line="276" w:lineRule="auto"/>
        <w:ind w:right="0"/>
        <w:jc w:val="both"/>
        <w:rPr>
          <w:rFonts w:hint="cs"/>
          <w:szCs w:val="24"/>
          <w:rtl/>
        </w:rPr>
      </w:pPr>
      <w:r>
        <w:rPr>
          <w:rFonts w:hint="cs"/>
          <w:szCs w:val="24"/>
          <w:rtl/>
        </w:rPr>
        <w:t>בכל פוליסות הביטוח הנ"ל יכללו התנאים הבאים:-</w:t>
      </w:r>
    </w:p>
    <w:p w:rsidR="00430EC9" w:rsidRDefault="00430EC9" w:rsidP="00430EC9">
      <w:pPr>
        <w:numPr>
          <w:ilvl w:val="3"/>
          <w:numId w:val="14"/>
        </w:numPr>
        <w:spacing w:line="276" w:lineRule="auto"/>
        <w:ind w:right="0"/>
        <w:jc w:val="both"/>
        <w:rPr>
          <w:szCs w:val="24"/>
        </w:rPr>
      </w:pPr>
      <w:r>
        <w:rPr>
          <w:rFonts w:hint="cs"/>
          <w:szCs w:val="24"/>
          <w:rtl/>
        </w:rPr>
        <w:t>לשם המבוטח תתווסף : "</w:t>
      </w:r>
      <w:r>
        <w:rPr>
          <w:rFonts w:hint="cs"/>
          <w:b/>
          <w:bCs/>
          <w:szCs w:val="24"/>
          <w:rtl/>
        </w:rPr>
        <w:t>מדינת ישראל – המשרד לתשתיות לאומיות".</w:t>
      </w:r>
    </w:p>
    <w:p w:rsidR="00430EC9" w:rsidRDefault="00430EC9" w:rsidP="00430EC9">
      <w:pPr>
        <w:numPr>
          <w:ilvl w:val="3"/>
          <w:numId w:val="14"/>
        </w:numPr>
        <w:spacing w:line="276" w:lineRule="auto"/>
        <w:ind w:right="0"/>
        <w:jc w:val="both"/>
        <w:rPr>
          <w:szCs w:val="24"/>
        </w:rPr>
      </w:pPr>
      <w:r>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430EC9" w:rsidRDefault="00430EC9" w:rsidP="00430EC9">
      <w:pPr>
        <w:numPr>
          <w:ilvl w:val="3"/>
          <w:numId w:val="14"/>
        </w:numPr>
        <w:spacing w:line="276" w:lineRule="auto"/>
        <w:ind w:right="0"/>
        <w:jc w:val="both"/>
        <w:rPr>
          <w:szCs w:val="24"/>
        </w:rPr>
      </w:pPr>
      <w:r>
        <w:rPr>
          <w:rFonts w:hint="cs"/>
          <w:szCs w:val="24"/>
          <w:rtl/>
        </w:rPr>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430EC9" w:rsidRDefault="00430EC9" w:rsidP="00430EC9">
      <w:pPr>
        <w:numPr>
          <w:ilvl w:val="3"/>
          <w:numId w:val="14"/>
        </w:numPr>
        <w:spacing w:line="276" w:lineRule="auto"/>
        <w:ind w:right="0"/>
        <w:jc w:val="both"/>
        <w:rPr>
          <w:szCs w:val="24"/>
        </w:rPr>
      </w:pPr>
      <w:r>
        <w:rPr>
          <w:rFonts w:hint="cs"/>
          <w:szCs w:val="24"/>
          <w:rtl/>
        </w:rPr>
        <w:t>הספק לבדו אחראי כלפי המבטח לתשלום הפרמיות עבור הפוליסות ולמילוי כל החובות המוטלות על המבוטח על פי תנאי הפוליסות.</w:t>
      </w:r>
    </w:p>
    <w:p w:rsidR="00430EC9" w:rsidRDefault="00430EC9" w:rsidP="00430EC9">
      <w:pPr>
        <w:numPr>
          <w:ilvl w:val="3"/>
          <w:numId w:val="14"/>
        </w:numPr>
        <w:spacing w:line="276" w:lineRule="auto"/>
        <w:ind w:right="0"/>
        <w:jc w:val="both"/>
        <w:rPr>
          <w:szCs w:val="24"/>
        </w:rPr>
      </w:pPr>
      <w:r>
        <w:rPr>
          <w:rFonts w:hint="cs"/>
          <w:szCs w:val="24"/>
          <w:rtl/>
        </w:rPr>
        <w:t>ההשתתפות העצמית הנקובה בכל פוליסה תחול בלעדית על הספק.</w:t>
      </w:r>
    </w:p>
    <w:p w:rsidR="00430EC9" w:rsidRDefault="00430EC9" w:rsidP="00430EC9">
      <w:pPr>
        <w:numPr>
          <w:ilvl w:val="3"/>
          <w:numId w:val="14"/>
        </w:numPr>
        <w:spacing w:line="276" w:lineRule="auto"/>
        <w:ind w:right="0"/>
        <w:jc w:val="both"/>
        <w:rPr>
          <w:szCs w:val="24"/>
        </w:rPr>
      </w:pPr>
      <w:r>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430EC9" w:rsidRDefault="00430EC9" w:rsidP="00430EC9">
      <w:pPr>
        <w:numPr>
          <w:ilvl w:val="2"/>
          <w:numId w:val="14"/>
        </w:numPr>
        <w:spacing w:line="276" w:lineRule="auto"/>
        <w:ind w:right="0"/>
        <w:jc w:val="both"/>
        <w:rPr>
          <w:szCs w:val="24"/>
        </w:rPr>
      </w:pPr>
      <w:r>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430EC9" w:rsidRDefault="00430EC9" w:rsidP="00430EC9">
      <w:pPr>
        <w:numPr>
          <w:ilvl w:val="2"/>
          <w:numId w:val="14"/>
        </w:numPr>
        <w:spacing w:line="276" w:lineRule="auto"/>
        <w:ind w:right="0"/>
        <w:jc w:val="both"/>
        <w:rPr>
          <w:szCs w:val="24"/>
        </w:rPr>
      </w:pPr>
      <w:r>
        <w:rPr>
          <w:rFonts w:hint="cs"/>
          <w:szCs w:val="24"/>
          <w:rtl/>
        </w:rPr>
        <w:t xml:space="preserve">הספק מתחייב כי בכל תקופת ההתקשרות החוזית עם מדינת ישראל – המשרד לתשתיות לאומיות, יחזיק  בתוקף את פוליסות הביטוח. הספק   מתחייב כי פוליסות הביטוח תחודשנה על ידו מדי שנה בשנה, כל עוד החוזה עם  מדינת ישראל - המשרד לתשתיות לאומיות בתוקף. הספק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430EC9" w:rsidRDefault="00430EC9" w:rsidP="00430EC9">
      <w:pPr>
        <w:numPr>
          <w:ilvl w:val="2"/>
          <w:numId w:val="14"/>
        </w:numPr>
        <w:spacing w:line="276" w:lineRule="auto"/>
        <w:ind w:right="0"/>
        <w:jc w:val="both"/>
        <w:rPr>
          <w:szCs w:val="24"/>
        </w:rPr>
      </w:pPr>
      <w:r>
        <w:rPr>
          <w:rFonts w:hint="cs"/>
          <w:szCs w:val="24"/>
          <w:rtl/>
        </w:rPr>
        <w:t>אין בכל האמור בסעיפי הביטוח כדי לפטור את הספק מכל חובה החלה עליו על פי דין ועל פי חוזה זה, ואין לפרש את האמור כוויתור של מדינת ישראל על כל זכות או סעד המוקנים לה על פי דין ועל פי חוזה זה.</w:t>
      </w:r>
    </w:p>
    <w:p w:rsidR="00430EC9" w:rsidRDefault="00430EC9" w:rsidP="00430EC9">
      <w:pPr>
        <w:numPr>
          <w:ilvl w:val="0"/>
          <w:numId w:val="14"/>
        </w:numPr>
        <w:spacing w:line="276" w:lineRule="auto"/>
        <w:ind w:right="0"/>
        <w:jc w:val="both"/>
        <w:rPr>
          <w:b/>
          <w:bCs/>
          <w:szCs w:val="24"/>
          <w:u w:val="single"/>
        </w:rPr>
      </w:pPr>
      <w:r>
        <w:rPr>
          <w:rFonts w:hint="cs"/>
          <w:b/>
          <w:bCs/>
          <w:szCs w:val="24"/>
          <w:u w:val="single"/>
          <w:rtl/>
        </w:rPr>
        <w:t>נזיקין</w:t>
      </w:r>
    </w:p>
    <w:p w:rsidR="00430EC9" w:rsidRDefault="00430EC9" w:rsidP="00430EC9">
      <w:pPr>
        <w:numPr>
          <w:ilvl w:val="1"/>
          <w:numId w:val="14"/>
        </w:numPr>
        <w:spacing w:line="276" w:lineRule="auto"/>
        <w:ind w:right="0"/>
        <w:jc w:val="both"/>
        <w:rPr>
          <w:rFonts w:hint="cs"/>
          <w:b/>
          <w:bCs/>
          <w:szCs w:val="24"/>
          <w:rtl/>
        </w:rPr>
      </w:pPr>
      <w:r>
        <w:rPr>
          <w:rFonts w:hint="cs"/>
          <w:b/>
          <w:bCs/>
          <w:szCs w:val="24"/>
          <w:rtl/>
        </w:rPr>
        <w:t xml:space="preserve">הספק מצהיר בזה כי ידוע לו שהוא נותן את השירותים למשרד שלא במסגרת שירות המדינה, על כל המשתמע מכך ומבלי שייווצרו יחסי עובד מעביד בין הספק או עובדיו לבין המשרד וכי המשרד לא יהיה אחראי בצורה כלשהי לנזקים שייגרמו לו בשל מתן השירותים על פי הסכם זה. </w:t>
      </w:r>
    </w:p>
    <w:p w:rsidR="00430EC9" w:rsidRDefault="00430EC9" w:rsidP="00430EC9">
      <w:pPr>
        <w:numPr>
          <w:ilvl w:val="1"/>
          <w:numId w:val="14"/>
        </w:numPr>
        <w:spacing w:line="276" w:lineRule="auto"/>
        <w:ind w:right="0"/>
        <w:jc w:val="both"/>
        <w:rPr>
          <w:rFonts w:hint="cs"/>
          <w:szCs w:val="24"/>
          <w:rtl/>
        </w:rPr>
      </w:pPr>
      <w:r>
        <w:rPr>
          <w:rFonts w:hint="cs"/>
          <w:szCs w:val="24"/>
          <w:rtl/>
        </w:rPr>
        <w:t>הספק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ובמיוחד רוכשי המזגנים, כתוצאה ישירה או עקיפה מהפעלתו של הסכם זה.</w:t>
      </w:r>
    </w:p>
    <w:p w:rsidR="00430EC9" w:rsidRDefault="00430EC9" w:rsidP="00430EC9">
      <w:pPr>
        <w:numPr>
          <w:ilvl w:val="1"/>
          <w:numId w:val="14"/>
        </w:numPr>
        <w:spacing w:line="276" w:lineRule="auto"/>
        <w:ind w:right="0"/>
        <w:jc w:val="both"/>
        <w:rPr>
          <w:szCs w:val="24"/>
        </w:rPr>
      </w:pPr>
      <w:r>
        <w:rPr>
          <w:rFonts w:hint="cs"/>
          <w:szCs w:val="24"/>
          <w:rtl/>
        </w:rPr>
        <w:t>מוסכם בין הצדדים כי המשרד לא יישא בכל תשלום, הוצאה או נזק מכל סיבה שהיא שייגרמו לגופו או רכושו של הספק או מי מטעמו או לגוף או רכוש עובדיו או של העובדים מטעמו או לרכוש המשרד או לגופו או רכושו של כל אדם אחר, ובמיוחד רוכשי המזגנים, כתוצאה ישירה או עקיפה מהפעלתו של הסכם זה וכי אחריות זו תחול על הספק בלבד.</w:t>
      </w:r>
    </w:p>
    <w:p w:rsidR="00430EC9" w:rsidRDefault="00430EC9" w:rsidP="00430EC9">
      <w:pPr>
        <w:numPr>
          <w:ilvl w:val="1"/>
          <w:numId w:val="14"/>
        </w:numPr>
        <w:spacing w:line="276" w:lineRule="auto"/>
        <w:ind w:right="0"/>
        <w:jc w:val="both"/>
        <w:rPr>
          <w:rFonts w:hint="cs"/>
          <w:szCs w:val="24"/>
          <w:rtl/>
        </w:rPr>
      </w:pPr>
      <w:r>
        <w:rPr>
          <w:rFonts w:hint="cs"/>
          <w:szCs w:val="24"/>
          <w:rtl/>
        </w:rPr>
        <w:t>הספק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430EC9" w:rsidRDefault="00430EC9" w:rsidP="00430EC9">
      <w:pPr>
        <w:spacing w:line="276" w:lineRule="auto"/>
        <w:jc w:val="both"/>
        <w:rPr>
          <w:szCs w:val="24"/>
        </w:rPr>
      </w:pPr>
    </w:p>
    <w:p w:rsidR="00430EC9" w:rsidRDefault="00430EC9" w:rsidP="00430EC9">
      <w:pPr>
        <w:spacing w:line="276" w:lineRule="auto"/>
        <w:jc w:val="both"/>
        <w:rPr>
          <w:b/>
          <w:bCs/>
          <w:szCs w:val="24"/>
          <w:u w:val="single"/>
        </w:rPr>
      </w:pPr>
      <w:r>
        <w:rPr>
          <w:rFonts w:hint="cs"/>
          <w:b/>
          <w:bCs/>
          <w:szCs w:val="24"/>
          <w:u w:val="single"/>
          <w:rtl/>
        </w:rPr>
        <w:t>עובדי הספק</w:t>
      </w:r>
    </w:p>
    <w:p w:rsidR="00430EC9" w:rsidRDefault="00430EC9" w:rsidP="00430EC9">
      <w:pPr>
        <w:numPr>
          <w:ilvl w:val="0"/>
          <w:numId w:val="14"/>
        </w:numPr>
        <w:spacing w:line="276" w:lineRule="auto"/>
        <w:ind w:right="0"/>
        <w:jc w:val="both"/>
        <w:rPr>
          <w:szCs w:val="24"/>
        </w:rPr>
      </w:pPr>
      <w:r>
        <w:rPr>
          <w:rFonts w:hint="cs"/>
          <w:szCs w:val="24"/>
          <w:rtl/>
        </w:rPr>
        <w:lastRenderedPageBreak/>
        <w:t>כל האנשים שיועסקו על ידי הספק בתפקיד כלשהו, יועסקו על חשבונו ועליו בלבד תחול האחריות לגבי תביעותיהם הנובעות מיחסיו אתם.</w:t>
      </w:r>
    </w:p>
    <w:p w:rsidR="00430EC9" w:rsidRDefault="00430EC9" w:rsidP="00430EC9">
      <w:pPr>
        <w:numPr>
          <w:ilvl w:val="0"/>
          <w:numId w:val="14"/>
        </w:numPr>
        <w:spacing w:line="276" w:lineRule="auto"/>
        <w:ind w:right="0"/>
        <w:jc w:val="both"/>
        <w:rPr>
          <w:szCs w:val="24"/>
        </w:rPr>
      </w:pPr>
      <w:r>
        <w:rPr>
          <w:rFonts w:hint="cs"/>
          <w:szCs w:val="24"/>
          <w:rtl/>
        </w:rPr>
        <w:t>האנשים המועסקים על ידי הספק ייחשבו לכל צורך כעובדיו או כשליחים של הספק בלבד. כן תחול על הספק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הספק.</w:t>
      </w:r>
    </w:p>
    <w:p w:rsidR="00430EC9" w:rsidRDefault="00430EC9" w:rsidP="00430EC9">
      <w:pPr>
        <w:numPr>
          <w:ilvl w:val="0"/>
          <w:numId w:val="14"/>
        </w:numPr>
        <w:spacing w:line="276" w:lineRule="auto"/>
        <w:ind w:right="0"/>
        <w:jc w:val="both"/>
        <w:rPr>
          <w:rFonts w:hint="cs"/>
          <w:szCs w:val="24"/>
          <w:rtl/>
        </w:rPr>
      </w:pPr>
      <w:r>
        <w:rPr>
          <w:rFonts w:hint="cs"/>
          <w:szCs w:val="24"/>
          <w:rtl/>
        </w:rPr>
        <w:t>הספק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430EC9" w:rsidRDefault="00430EC9" w:rsidP="00430EC9">
      <w:pPr>
        <w:spacing w:line="276" w:lineRule="auto"/>
        <w:jc w:val="both"/>
        <w:rPr>
          <w:b/>
          <w:bCs/>
          <w:szCs w:val="24"/>
          <w:u w:val="single"/>
        </w:rPr>
      </w:pPr>
    </w:p>
    <w:p w:rsidR="00430EC9" w:rsidRDefault="00430EC9" w:rsidP="00430EC9">
      <w:pPr>
        <w:spacing w:line="276" w:lineRule="auto"/>
        <w:ind w:right="567"/>
        <w:jc w:val="both"/>
        <w:rPr>
          <w:rFonts w:hint="cs"/>
          <w:b/>
          <w:bCs/>
          <w:szCs w:val="24"/>
          <w:u w:val="single"/>
          <w:rtl/>
        </w:rPr>
      </w:pPr>
      <w:r>
        <w:rPr>
          <w:rFonts w:hint="cs"/>
          <w:b/>
          <w:bCs/>
          <w:szCs w:val="24"/>
          <w:u w:val="single"/>
          <w:rtl/>
        </w:rPr>
        <w:t>המחאת זכויות</w:t>
      </w:r>
    </w:p>
    <w:p w:rsidR="00430EC9" w:rsidRDefault="00430EC9" w:rsidP="00430EC9">
      <w:pPr>
        <w:numPr>
          <w:ilvl w:val="0"/>
          <w:numId w:val="14"/>
        </w:numPr>
        <w:spacing w:line="276" w:lineRule="auto"/>
        <w:ind w:right="0"/>
        <w:jc w:val="both"/>
        <w:rPr>
          <w:szCs w:val="24"/>
        </w:rPr>
      </w:pPr>
      <w:r>
        <w:rPr>
          <w:rFonts w:hint="cs"/>
          <w:szCs w:val="24"/>
          <w:rtl/>
        </w:rPr>
        <w:t>אין הספק רשאי להעביר זכויות או חובות לפי הסכם זה, כולם או מקצתם, למישהו אחר אלא באישור מראש ובכתב מהממונה.</w:t>
      </w:r>
    </w:p>
    <w:p w:rsidR="00430EC9" w:rsidRDefault="00430EC9" w:rsidP="00430EC9">
      <w:pPr>
        <w:spacing w:line="276" w:lineRule="auto"/>
        <w:ind w:left="567"/>
        <w:jc w:val="both"/>
        <w:rPr>
          <w:szCs w:val="24"/>
        </w:rPr>
      </w:pPr>
    </w:p>
    <w:p w:rsidR="00430EC9" w:rsidRDefault="00430EC9" w:rsidP="00430EC9">
      <w:pPr>
        <w:spacing w:line="276" w:lineRule="auto"/>
        <w:jc w:val="both"/>
        <w:rPr>
          <w:b/>
          <w:bCs/>
          <w:szCs w:val="24"/>
          <w:u w:val="single"/>
        </w:rPr>
      </w:pPr>
      <w:r>
        <w:rPr>
          <w:rFonts w:hint="cs"/>
          <w:b/>
          <w:bCs/>
          <w:szCs w:val="24"/>
          <w:u w:val="single"/>
          <w:rtl/>
        </w:rPr>
        <w:t>כללי</w:t>
      </w:r>
    </w:p>
    <w:p w:rsidR="00430EC9" w:rsidRDefault="00430EC9" w:rsidP="00430EC9">
      <w:pPr>
        <w:numPr>
          <w:ilvl w:val="0"/>
          <w:numId w:val="14"/>
        </w:numPr>
        <w:spacing w:line="276" w:lineRule="auto"/>
        <w:ind w:right="0"/>
        <w:jc w:val="both"/>
        <w:rPr>
          <w:rFonts w:hint="cs"/>
          <w:szCs w:val="24"/>
          <w:rtl/>
        </w:rPr>
      </w:pPr>
      <w:r>
        <w:rPr>
          <w:rFonts w:hint="cs"/>
          <w:szCs w:val="24"/>
          <w:rtl/>
        </w:rPr>
        <w:t xml:space="preserve">למען הסר ספק מובהר בזאת כי הספק אינו רשאי להשתמש בציוד, חומרים, שירותים של המשרד. </w:t>
      </w:r>
    </w:p>
    <w:p w:rsidR="00430EC9" w:rsidRDefault="00430EC9" w:rsidP="00430EC9">
      <w:pPr>
        <w:numPr>
          <w:ilvl w:val="0"/>
          <w:numId w:val="14"/>
        </w:numPr>
        <w:spacing w:line="276" w:lineRule="auto"/>
        <w:ind w:right="0"/>
        <w:jc w:val="both"/>
        <w:rPr>
          <w:szCs w:val="24"/>
        </w:rPr>
      </w:pPr>
      <w:r>
        <w:rPr>
          <w:rFonts w:hint="cs"/>
          <w:szCs w:val="24"/>
          <w:rtl/>
        </w:rPr>
        <w:t>על הספק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430EC9" w:rsidRDefault="00430EC9" w:rsidP="00430EC9">
      <w:pPr>
        <w:numPr>
          <w:ilvl w:val="0"/>
          <w:numId w:val="14"/>
        </w:numPr>
        <w:spacing w:line="276" w:lineRule="auto"/>
        <w:ind w:right="0"/>
        <w:jc w:val="both"/>
        <w:rPr>
          <w:rFonts w:hint="cs"/>
          <w:szCs w:val="24"/>
          <w:rtl/>
        </w:rPr>
      </w:pPr>
      <w:r>
        <w:rPr>
          <w:rFonts w:hint="cs"/>
          <w:szCs w:val="24"/>
          <w:rtl/>
        </w:rPr>
        <w:t>הספק לא יהיה סוכן, שליח או נציג המשרד, אלא אם נעשה כזה במיוחד לצורך עניין פלוני.</w:t>
      </w:r>
    </w:p>
    <w:p w:rsidR="00430EC9" w:rsidRDefault="00430EC9" w:rsidP="00430EC9">
      <w:pPr>
        <w:numPr>
          <w:ilvl w:val="0"/>
          <w:numId w:val="14"/>
        </w:numPr>
        <w:spacing w:line="276" w:lineRule="auto"/>
        <w:ind w:right="0"/>
        <w:jc w:val="both"/>
        <w:rPr>
          <w:szCs w:val="24"/>
        </w:rPr>
      </w:pPr>
      <w:r>
        <w:rPr>
          <w:rFonts w:hint="cs"/>
          <w:szCs w:val="24"/>
          <w:rtl/>
        </w:rPr>
        <w:t>הספק יאפשר למבקר הפנים ולחשב המשרד ולנציגיהם לערוך אצלו ביקורת מקצועית הקשורה לענייני הסכם זה ויספק להם כל מסמך שיידרשו במסגרת זו.</w:t>
      </w:r>
    </w:p>
    <w:p w:rsidR="00430EC9" w:rsidRDefault="00430EC9" w:rsidP="00430EC9">
      <w:pPr>
        <w:numPr>
          <w:ilvl w:val="0"/>
          <w:numId w:val="14"/>
        </w:numPr>
        <w:spacing w:line="276" w:lineRule="auto"/>
        <w:ind w:right="0"/>
        <w:jc w:val="both"/>
        <w:rPr>
          <w:szCs w:val="24"/>
        </w:rPr>
      </w:pPr>
      <w:r>
        <w:rPr>
          <w:rFonts w:hint="cs"/>
          <w:szCs w:val="24"/>
          <w:rtl/>
        </w:rPr>
        <w:t>התנאים בהסכם זה הנוגעים למתן השירותים למשרד במועד הנם תנאים עיקריים ויסודיים של ההסכם.</w:t>
      </w:r>
    </w:p>
    <w:p w:rsidR="00430EC9" w:rsidRDefault="00430EC9" w:rsidP="00430EC9">
      <w:pPr>
        <w:numPr>
          <w:ilvl w:val="0"/>
          <w:numId w:val="14"/>
        </w:numPr>
        <w:spacing w:line="276" w:lineRule="auto"/>
        <w:ind w:right="0"/>
        <w:jc w:val="both"/>
        <w:rPr>
          <w:rFonts w:hint="cs"/>
          <w:szCs w:val="24"/>
          <w:rtl/>
        </w:rPr>
      </w:pPr>
      <w:r>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430EC9" w:rsidRDefault="00430EC9" w:rsidP="00430EC9">
      <w:pPr>
        <w:numPr>
          <w:ilvl w:val="0"/>
          <w:numId w:val="14"/>
        </w:numPr>
        <w:spacing w:line="276" w:lineRule="auto"/>
        <w:ind w:right="0"/>
        <w:jc w:val="both"/>
        <w:rPr>
          <w:szCs w:val="24"/>
        </w:rPr>
      </w:pPr>
      <w:r>
        <w:rPr>
          <w:rFonts w:hint="cs"/>
          <w:szCs w:val="24"/>
          <w:rtl/>
        </w:rPr>
        <w:t>הספק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430EC9" w:rsidRDefault="00430EC9" w:rsidP="00430EC9">
      <w:pPr>
        <w:numPr>
          <w:ilvl w:val="0"/>
          <w:numId w:val="14"/>
        </w:numPr>
        <w:spacing w:line="276" w:lineRule="auto"/>
        <w:ind w:right="0"/>
        <w:jc w:val="both"/>
        <w:rPr>
          <w:szCs w:val="24"/>
        </w:rPr>
      </w:pPr>
      <w:r>
        <w:rPr>
          <w:rFonts w:hint="cs"/>
          <w:szCs w:val="24"/>
          <w:rtl/>
        </w:rPr>
        <w:t>כל שינוי ו/או תוספת להסכם זה יהיו בתוקף רק אם נעשו בכתב ובחתימת כל הצדדים להסכם.</w:t>
      </w:r>
    </w:p>
    <w:p w:rsidR="00430EC9" w:rsidRDefault="00430EC9" w:rsidP="00430EC9">
      <w:pPr>
        <w:numPr>
          <w:ilvl w:val="0"/>
          <w:numId w:val="14"/>
        </w:numPr>
        <w:spacing w:line="276" w:lineRule="auto"/>
        <w:ind w:right="0"/>
        <w:jc w:val="both"/>
        <w:rPr>
          <w:rFonts w:hint="cs"/>
          <w:szCs w:val="24"/>
          <w:rtl/>
        </w:rPr>
      </w:pPr>
      <w:r>
        <w:rPr>
          <w:rFonts w:hint="cs"/>
          <w:szCs w:val="24"/>
          <w:rtl/>
        </w:rPr>
        <w:t>המשרד יהא רשאי לקזז כל סכום המגיע לספק לפי הסכם זה, כנגד כל סכום המגיע למשרד מאת הספק.</w:t>
      </w:r>
    </w:p>
    <w:p w:rsidR="00430EC9" w:rsidRDefault="00430EC9" w:rsidP="00430EC9">
      <w:pPr>
        <w:numPr>
          <w:ilvl w:val="0"/>
          <w:numId w:val="14"/>
        </w:numPr>
        <w:spacing w:line="276" w:lineRule="auto"/>
        <w:ind w:right="0"/>
        <w:jc w:val="both"/>
        <w:rPr>
          <w:szCs w:val="24"/>
        </w:rPr>
      </w:pPr>
      <w:r>
        <w:rPr>
          <w:rFonts w:hint="cs"/>
          <w:szCs w:val="24"/>
          <w:rtl/>
        </w:rPr>
        <w:t>בהסכם זה:</w:t>
      </w:r>
    </w:p>
    <w:p w:rsidR="00430EC9" w:rsidRDefault="00430EC9" w:rsidP="00430EC9">
      <w:pPr>
        <w:numPr>
          <w:ilvl w:val="1"/>
          <w:numId w:val="14"/>
        </w:numPr>
        <w:spacing w:line="276" w:lineRule="auto"/>
        <w:ind w:right="0"/>
        <w:jc w:val="both"/>
        <w:rPr>
          <w:rFonts w:hint="cs"/>
          <w:szCs w:val="24"/>
          <w:rtl/>
        </w:rPr>
      </w:pPr>
      <w:r>
        <w:rPr>
          <w:rFonts w:hint="cs"/>
          <w:szCs w:val="24"/>
          <w:rtl/>
        </w:rPr>
        <w:t>"שנה" ו"חודש" - למניין הלוח הגרגוריאני.</w:t>
      </w:r>
    </w:p>
    <w:p w:rsidR="00430EC9" w:rsidRDefault="00430EC9" w:rsidP="00430EC9">
      <w:pPr>
        <w:numPr>
          <w:ilvl w:val="1"/>
          <w:numId w:val="14"/>
        </w:numPr>
        <w:spacing w:line="276" w:lineRule="auto"/>
        <w:ind w:right="0"/>
        <w:jc w:val="both"/>
        <w:rPr>
          <w:rFonts w:hint="cs"/>
          <w:szCs w:val="24"/>
          <w:rtl/>
        </w:rPr>
      </w:pPr>
      <w:r>
        <w:rPr>
          <w:rFonts w:hint="cs"/>
          <w:szCs w:val="24"/>
          <w:rtl/>
        </w:rPr>
        <w:t>כל האמור בהסכם זה בלשון יחיד אף בלשון הרבים במשמע, וכן להיפך; וכל האמור בהסכם זה במין זכר אף במין נקבה  במשמע, וכן להיפך.</w:t>
      </w:r>
    </w:p>
    <w:p w:rsidR="00430EC9" w:rsidRDefault="00430EC9" w:rsidP="00430EC9">
      <w:pPr>
        <w:spacing w:line="276" w:lineRule="auto"/>
        <w:jc w:val="both"/>
        <w:rPr>
          <w:szCs w:val="24"/>
        </w:rPr>
      </w:pPr>
    </w:p>
    <w:p w:rsidR="00430EC9" w:rsidRDefault="00430EC9" w:rsidP="00430EC9">
      <w:pPr>
        <w:numPr>
          <w:ilvl w:val="0"/>
          <w:numId w:val="14"/>
        </w:numPr>
        <w:spacing w:line="276" w:lineRule="auto"/>
        <w:ind w:right="0"/>
        <w:jc w:val="both"/>
        <w:rPr>
          <w:rFonts w:hint="cs"/>
          <w:szCs w:val="24"/>
          <w:rtl/>
        </w:rPr>
      </w:pPr>
      <w:r>
        <w:rPr>
          <w:rFonts w:hint="cs"/>
          <w:szCs w:val="24"/>
          <w:rtl/>
        </w:rPr>
        <w:t>כל הודעה אשר על אחד הצדדים להסכם לשלוח לצד השני תשלח בדואר רשום, לפי המענים הבאים:</w:t>
      </w:r>
    </w:p>
    <w:p w:rsidR="00430EC9" w:rsidRDefault="00430EC9" w:rsidP="00430EC9">
      <w:pPr>
        <w:spacing w:line="276" w:lineRule="auto"/>
        <w:ind w:left="567"/>
        <w:jc w:val="both"/>
        <w:rPr>
          <w:rFonts w:hint="cs"/>
          <w:b/>
          <w:bCs/>
          <w:szCs w:val="24"/>
          <w:rtl/>
        </w:rPr>
      </w:pPr>
      <w:r>
        <w:rPr>
          <w:rFonts w:hint="cs"/>
          <w:b/>
          <w:bCs/>
          <w:szCs w:val="24"/>
          <w:rtl/>
        </w:rPr>
        <w:t>המשרד – רח' יפו 216, בניין "שערי העיר" ת.ד. 36148 ירושלים 91360</w:t>
      </w:r>
    </w:p>
    <w:p w:rsidR="00430EC9" w:rsidRDefault="00430EC9" w:rsidP="00430EC9">
      <w:pPr>
        <w:spacing w:line="276" w:lineRule="auto"/>
        <w:ind w:left="567"/>
        <w:jc w:val="both"/>
        <w:rPr>
          <w:b/>
          <w:bCs/>
          <w:szCs w:val="24"/>
        </w:rPr>
      </w:pPr>
      <w:r>
        <w:rPr>
          <w:rFonts w:hint="cs"/>
          <w:b/>
          <w:bCs/>
          <w:szCs w:val="24"/>
          <w:rtl/>
        </w:rPr>
        <w:t>הספק- ____________________________</w:t>
      </w:r>
    </w:p>
    <w:p w:rsidR="00430EC9" w:rsidRDefault="00430EC9" w:rsidP="00430EC9">
      <w:pPr>
        <w:spacing w:line="276" w:lineRule="auto"/>
        <w:jc w:val="both"/>
        <w:rPr>
          <w:rFonts w:hint="cs"/>
          <w:b/>
          <w:bCs/>
          <w:szCs w:val="24"/>
          <w:rtl/>
        </w:rPr>
      </w:pPr>
    </w:p>
    <w:p w:rsidR="00430EC9" w:rsidRDefault="00430EC9" w:rsidP="00430EC9">
      <w:pPr>
        <w:spacing w:line="276" w:lineRule="auto"/>
        <w:ind w:left="567"/>
        <w:jc w:val="both"/>
        <w:rPr>
          <w:rFonts w:hint="cs"/>
          <w:b/>
          <w:bCs/>
          <w:szCs w:val="24"/>
          <w:rtl/>
        </w:rPr>
      </w:pPr>
      <w:r>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430EC9" w:rsidRDefault="00430EC9" w:rsidP="00430EC9">
      <w:pPr>
        <w:numPr>
          <w:ilvl w:val="0"/>
          <w:numId w:val="14"/>
        </w:numPr>
        <w:spacing w:line="276" w:lineRule="auto"/>
        <w:ind w:right="0"/>
        <w:jc w:val="both"/>
        <w:rPr>
          <w:rFonts w:hint="cs"/>
          <w:szCs w:val="24"/>
          <w:rtl/>
        </w:rPr>
      </w:pPr>
      <w:r>
        <w:rPr>
          <w:rFonts w:hint="cs"/>
          <w:szCs w:val="24"/>
          <w:rtl/>
        </w:rPr>
        <w:t>מקום השיפוט הייחודי בכל הקשור להסכם זה, לרבות הפרתו יהיה בירושלים.</w:t>
      </w:r>
    </w:p>
    <w:p w:rsidR="00430EC9" w:rsidRDefault="00430EC9" w:rsidP="00430EC9">
      <w:pPr>
        <w:numPr>
          <w:ilvl w:val="0"/>
          <w:numId w:val="14"/>
        </w:numPr>
        <w:spacing w:line="276" w:lineRule="auto"/>
        <w:ind w:right="0"/>
        <w:jc w:val="both"/>
        <w:rPr>
          <w:rFonts w:hint="cs"/>
          <w:b/>
          <w:bCs/>
          <w:szCs w:val="24"/>
          <w:rtl/>
        </w:rPr>
      </w:pPr>
      <w:r>
        <w:rPr>
          <w:rFonts w:hint="cs"/>
          <w:szCs w:val="24"/>
          <w:rtl/>
        </w:rPr>
        <w:lastRenderedPageBreak/>
        <w:t>ההוצאה תמומן מסעיף תקציב</w:t>
      </w:r>
      <w:r>
        <w:rPr>
          <w:rFonts w:hint="cs"/>
          <w:b/>
          <w:bCs/>
          <w:szCs w:val="24"/>
          <w:rtl/>
        </w:rPr>
        <w:t xml:space="preserve">: 34.12.03.26 </w:t>
      </w:r>
    </w:p>
    <w:p w:rsidR="00430EC9" w:rsidRDefault="00430EC9" w:rsidP="00430EC9">
      <w:pPr>
        <w:spacing w:line="276" w:lineRule="auto"/>
        <w:jc w:val="both"/>
        <w:rPr>
          <w:rFonts w:hint="cs"/>
          <w:b/>
          <w:bCs/>
          <w:szCs w:val="24"/>
          <w:rtl/>
        </w:rPr>
      </w:pPr>
    </w:p>
    <w:p w:rsidR="00430EC9" w:rsidRDefault="00430EC9" w:rsidP="00430EC9">
      <w:pPr>
        <w:spacing w:line="276" w:lineRule="auto"/>
        <w:jc w:val="both"/>
        <w:rPr>
          <w:b/>
          <w:bCs/>
          <w:szCs w:val="24"/>
        </w:rPr>
      </w:pPr>
      <w:r>
        <w:rPr>
          <w:rFonts w:hint="cs"/>
          <w:b/>
          <w:bCs/>
          <w:szCs w:val="24"/>
          <w:rtl/>
        </w:rPr>
        <w:t>ולראיה באו הצדדים על החתום</w:t>
      </w:r>
    </w:p>
    <w:p w:rsidR="00430EC9" w:rsidRDefault="00430EC9" w:rsidP="00430EC9">
      <w:pPr>
        <w:spacing w:line="276" w:lineRule="auto"/>
        <w:jc w:val="both"/>
        <w:rPr>
          <w:rFonts w:hint="cs"/>
          <w:szCs w:val="24"/>
          <w:rtl/>
        </w:rPr>
      </w:pPr>
      <w:r>
        <w:rPr>
          <w:rFonts w:hint="cs"/>
          <w:b/>
          <w:bCs/>
          <w:szCs w:val="24"/>
          <w:rtl/>
        </w:rPr>
        <w:t>בתאריך</w:t>
      </w:r>
      <w:r>
        <w:rPr>
          <w:rFonts w:hint="cs"/>
          <w:szCs w:val="24"/>
          <w:rtl/>
        </w:rPr>
        <w:t xml:space="preserve"> הנקוב בראש הסכם זה</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430EC9" w:rsidTr="00430EC9">
        <w:tc>
          <w:tcPr>
            <w:tcW w:w="2982" w:type="dxa"/>
            <w:tcBorders>
              <w:top w:val="single" w:sz="4" w:space="0" w:color="auto"/>
              <w:left w:val="single" w:sz="4" w:space="0" w:color="auto"/>
              <w:bottom w:val="single" w:sz="4" w:space="0" w:color="auto"/>
              <w:right w:val="single" w:sz="4" w:space="0" w:color="auto"/>
            </w:tcBorders>
            <w:hideMark/>
          </w:tcPr>
          <w:p w:rsidR="00430EC9" w:rsidRDefault="00430EC9">
            <w:pPr>
              <w:spacing w:line="276" w:lineRule="auto"/>
              <w:jc w:val="center"/>
              <w:rPr>
                <w:b/>
                <w:bCs/>
                <w:szCs w:val="24"/>
                <w:rtl/>
              </w:rPr>
            </w:pPr>
            <w:r>
              <w:rPr>
                <w:rFonts w:hint="cs"/>
                <w:b/>
                <w:bCs/>
                <w:szCs w:val="24"/>
                <w:rtl/>
              </w:rPr>
              <w:t>שאול צמח</w:t>
            </w:r>
          </w:p>
          <w:p w:rsidR="00430EC9" w:rsidRDefault="00430EC9">
            <w:pPr>
              <w:spacing w:line="276" w:lineRule="auto"/>
              <w:jc w:val="center"/>
              <w:rPr>
                <w:rFonts w:hint="cs"/>
                <w:b/>
                <w:bCs/>
                <w:szCs w:val="24"/>
                <w:rtl/>
              </w:rPr>
            </w:pPr>
            <w:r>
              <w:rPr>
                <w:rFonts w:hint="cs"/>
                <w:b/>
                <w:bCs/>
                <w:szCs w:val="24"/>
                <w:rtl/>
              </w:rPr>
              <w:t>המנהל הכללי</w:t>
            </w:r>
          </w:p>
          <w:p w:rsidR="00430EC9" w:rsidRDefault="00430EC9">
            <w:pPr>
              <w:spacing w:line="276" w:lineRule="auto"/>
              <w:jc w:val="center"/>
              <w:rPr>
                <w:szCs w:val="24"/>
              </w:rPr>
            </w:pPr>
            <w:r>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jc w:val="both"/>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430EC9" w:rsidRDefault="00430EC9">
            <w:pPr>
              <w:spacing w:line="276" w:lineRule="auto"/>
              <w:jc w:val="both"/>
              <w:rPr>
                <w:szCs w:val="24"/>
              </w:rPr>
            </w:pPr>
            <w:r>
              <w:rPr>
                <w:rFonts w:hint="cs"/>
                <w:b/>
                <w:bCs/>
                <w:szCs w:val="24"/>
                <w:rtl/>
              </w:rPr>
              <w:t>חתימת הספק וחותמת</w:t>
            </w:r>
          </w:p>
        </w:tc>
      </w:tr>
      <w:tr w:rsidR="00430EC9" w:rsidTr="00430EC9">
        <w:tc>
          <w:tcPr>
            <w:tcW w:w="2982" w:type="dxa"/>
            <w:tcBorders>
              <w:top w:val="single" w:sz="4" w:space="0" w:color="auto"/>
              <w:left w:val="single" w:sz="4" w:space="0" w:color="auto"/>
              <w:bottom w:val="single" w:sz="4" w:space="0" w:color="auto"/>
              <w:right w:val="single" w:sz="4" w:space="0" w:color="auto"/>
            </w:tcBorders>
            <w:hideMark/>
          </w:tcPr>
          <w:p w:rsidR="00430EC9" w:rsidRDefault="00430EC9">
            <w:pPr>
              <w:spacing w:line="276" w:lineRule="auto"/>
              <w:jc w:val="center"/>
              <w:rPr>
                <w:b/>
                <w:bCs/>
                <w:szCs w:val="24"/>
                <w:rtl/>
              </w:rPr>
            </w:pPr>
            <w:r>
              <w:rPr>
                <w:rFonts w:hint="cs"/>
                <w:b/>
                <w:bCs/>
                <w:szCs w:val="24"/>
                <w:rtl/>
              </w:rPr>
              <w:t>דוד ביטון</w:t>
            </w:r>
          </w:p>
          <w:p w:rsidR="00430EC9" w:rsidRDefault="00430EC9">
            <w:pPr>
              <w:spacing w:line="276" w:lineRule="auto"/>
              <w:jc w:val="center"/>
              <w:rPr>
                <w:rFonts w:hint="cs"/>
                <w:b/>
                <w:bCs/>
                <w:szCs w:val="24"/>
                <w:rtl/>
              </w:rPr>
            </w:pPr>
            <w:r>
              <w:rPr>
                <w:rFonts w:hint="cs"/>
                <w:b/>
                <w:bCs/>
                <w:szCs w:val="24"/>
                <w:rtl/>
              </w:rPr>
              <w:t>חשב</w:t>
            </w:r>
          </w:p>
          <w:p w:rsidR="00430EC9" w:rsidRDefault="00430EC9">
            <w:pPr>
              <w:spacing w:line="276" w:lineRule="auto"/>
              <w:jc w:val="center"/>
              <w:rPr>
                <w:szCs w:val="24"/>
              </w:rPr>
            </w:pPr>
            <w:r>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jc w:val="both"/>
              <w:rPr>
                <w:szCs w:val="24"/>
              </w:rPr>
            </w:pPr>
          </w:p>
        </w:tc>
        <w:tc>
          <w:tcPr>
            <w:tcW w:w="2982"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jc w:val="both"/>
              <w:rPr>
                <w:szCs w:val="24"/>
              </w:rPr>
            </w:pPr>
          </w:p>
        </w:tc>
      </w:tr>
    </w:tbl>
    <w:p w:rsidR="00430EC9" w:rsidRDefault="00430EC9" w:rsidP="00430EC9">
      <w:pPr>
        <w:spacing w:line="276" w:lineRule="auto"/>
        <w:jc w:val="both"/>
        <w:rPr>
          <w:rFonts w:hint="cs"/>
          <w:szCs w:val="24"/>
          <w:rtl/>
        </w:rPr>
      </w:pPr>
    </w:p>
    <w:p w:rsidR="00430EC9" w:rsidRDefault="00430EC9" w:rsidP="00430EC9">
      <w:pPr>
        <w:spacing w:line="360" w:lineRule="auto"/>
        <w:jc w:val="both"/>
        <w:rPr>
          <w:rFonts w:hint="cs"/>
          <w:szCs w:val="24"/>
          <w:rtl/>
        </w:rPr>
      </w:pPr>
      <w:r>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בחתימותיהם.__________________  </w:t>
      </w:r>
      <w:r>
        <w:rPr>
          <w:rFonts w:hint="cs"/>
          <w:szCs w:val="24"/>
          <w:rtl/>
        </w:rPr>
        <w:tab/>
      </w:r>
      <w:r>
        <w:rPr>
          <w:rFonts w:hint="cs"/>
          <w:szCs w:val="24"/>
          <w:rtl/>
        </w:rPr>
        <w:tab/>
      </w:r>
      <w:r>
        <w:rPr>
          <w:rFonts w:hint="cs"/>
          <w:szCs w:val="24"/>
          <w:rtl/>
        </w:rPr>
        <w:tab/>
        <w:t xml:space="preserve">                   ______________________</w:t>
      </w:r>
    </w:p>
    <w:p w:rsidR="00430EC9" w:rsidRDefault="00430EC9" w:rsidP="00430EC9">
      <w:pPr>
        <w:spacing w:line="360" w:lineRule="auto"/>
        <w:jc w:val="both"/>
        <w:rPr>
          <w:rFonts w:hint="cs"/>
          <w:b/>
          <w:bCs/>
          <w:szCs w:val="24"/>
          <w:rtl/>
        </w:rPr>
      </w:pPr>
      <w:r>
        <w:rPr>
          <w:rFonts w:hint="cs"/>
          <w:szCs w:val="24"/>
          <w:rtl/>
        </w:rPr>
        <w:t xml:space="preserve">               תאריך                                                                                              עו"ד</w:t>
      </w:r>
    </w:p>
    <w:p w:rsidR="00430EC9" w:rsidRDefault="00430EC9" w:rsidP="00430EC9">
      <w:pPr>
        <w:spacing w:line="360" w:lineRule="auto"/>
        <w:jc w:val="both"/>
        <w:rPr>
          <w:rFonts w:ascii="Arial" w:hAnsi="Arial" w:hint="cs"/>
          <w:szCs w:val="24"/>
          <w:rtl/>
        </w:rPr>
      </w:pPr>
    </w:p>
    <w:p w:rsidR="00430EC9" w:rsidRDefault="00430EC9" w:rsidP="00430EC9">
      <w:pPr>
        <w:spacing w:line="276" w:lineRule="auto"/>
        <w:rPr>
          <w:rFonts w:ascii="Arial" w:hAnsi="Arial"/>
          <w:szCs w:val="24"/>
        </w:rPr>
      </w:pPr>
    </w:p>
    <w:p w:rsidR="00430EC9" w:rsidRDefault="00430EC9" w:rsidP="00430EC9">
      <w:pPr>
        <w:spacing w:line="276" w:lineRule="auto"/>
        <w:ind w:left="360"/>
        <w:jc w:val="center"/>
        <w:rPr>
          <w:rFonts w:ascii="Arial" w:hAnsi="Arial"/>
          <w:b/>
          <w:bCs/>
          <w:szCs w:val="24"/>
          <w:u w:val="single"/>
        </w:rPr>
      </w:pPr>
    </w:p>
    <w:p w:rsidR="00430EC9" w:rsidRDefault="00430EC9" w:rsidP="00430EC9">
      <w:pPr>
        <w:spacing w:line="276" w:lineRule="auto"/>
        <w:ind w:left="360"/>
        <w:jc w:val="center"/>
        <w:rPr>
          <w:rFonts w:ascii="Arial" w:hAnsi="Arial" w:hint="cs"/>
          <w:b/>
          <w:bCs/>
          <w:szCs w:val="24"/>
          <w:u w:val="single"/>
          <w:rtl/>
        </w:rPr>
      </w:pPr>
    </w:p>
    <w:p w:rsidR="00430EC9" w:rsidRDefault="00430EC9" w:rsidP="00430EC9">
      <w:pPr>
        <w:spacing w:line="276" w:lineRule="auto"/>
        <w:ind w:left="360"/>
        <w:jc w:val="center"/>
        <w:rPr>
          <w:rFonts w:ascii="Arial" w:hAnsi="Arial" w:hint="cs"/>
          <w:b/>
          <w:bCs/>
          <w:szCs w:val="24"/>
          <w:u w:val="single"/>
          <w:rtl/>
        </w:rPr>
      </w:pPr>
    </w:p>
    <w:p w:rsidR="00430EC9" w:rsidRDefault="00430EC9" w:rsidP="00430EC9">
      <w:pPr>
        <w:bidi w:val="0"/>
        <w:rPr>
          <w:rFonts w:ascii="Arial" w:hAnsi="Arial" w:hint="cs"/>
          <w:b/>
          <w:bCs/>
          <w:szCs w:val="24"/>
          <w:u w:val="single"/>
          <w:rtl/>
        </w:rPr>
      </w:pPr>
      <w:r>
        <w:rPr>
          <w:rFonts w:ascii="Arial" w:hAnsi="Arial" w:hint="cs"/>
          <w:b/>
          <w:bCs/>
          <w:szCs w:val="24"/>
          <w:u w:val="single"/>
          <w:rtl/>
        </w:rPr>
        <w:br w:type="page"/>
      </w:r>
    </w:p>
    <w:p w:rsidR="00430EC9" w:rsidRDefault="00430EC9" w:rsidP="00430EC9">
      <w:pPr>
        <w:spacing w:line="276" w:lineRule="auto"/>
        <w:ind w:left="7560" w:firstLine="360"/>
        <w:jc w:val="center"/>
        <w:rPr>
          <w:rFonts w:ascii="Arial" w:hAnsi="Arial" w:hint="cs"/>
          <w:b/>
          <w:bCs/>
          <w:szCs w:val="24"/>
          <w:u w:val="single"/>
          <w:rtl/>
        </w:rPr>
      </w:pPr>
      <w:r>
        <w:rPr>
          <w:rFonts w:ascii="Arial" w:hAnsi="Arial" w:hint="cs"/>
          <w:b/>
          <w:bCs/>
          <w:szCs w:val="24"/>
          <w:u w:val="single"/>
          <w:rtl/>
        </w:rPr>
        <w:lastRenderedPageBreak/>
        <w:t>נספח</w:t>
      </w:r>
      <w:r>
        <w:rPr>
          <w:rFonts w:ascii="Arial" w:hAnsi="Arial"/>
          <w:b/>
          <w:bCs/>
          <w:szCs w:val="24"/>
          <w:u w:val="single"/>
        </w:rPr>
        <w:t xml:space="preserve">  </w:t>
      </w:r>
      <w:r>
        <w:rPr>
          <w:rFonts w:ascii="Arial" w:hAnsi="Arial" w:hint="cs"/>
          <w:b/>
          <w:bCs/>
          <w:szCs w:val="24"/>
          <w:u w:val="single"/>
          <w:rtl/>
        </w:rPr>
        <w:t>ג'</w:t>
      </w:r>
      <w:r>
        <w:rPr>
          <w:rFonts w:ascii="Arial" w:hAnsi="Arial"/>
          <w:b/>
          <w:bCs/>
          <w:szCs w:val="24"/>
          <w:u w:val="single"/>
        </w:rPr>
        <w:t xml:space="preserve"> </w:t>
      </w:r>
    </w:p>
    <w:p w:rsidR="00430EC9" w:rsidRDefault="00430EC9" w:rsidP="00430EC9">
      <w:pPr>
        <w:spacing w:line="276" w:lineRule="auto"/>
        <w:ind w:left="360"/>
        <w:jc w:val="center"/>
        <w:rPr>
          <w:rFonts w:ascii="Arial" w:hAnsi="Arial" w:hint="cs"/>
          <w:szCs w:val="24"/>
          <w:u w:val="single"/>
          <w:rtl/>
        </w:rPr>
      </w:pPr>
    </w:p>
    <w:p w:rsidR="00430EC9" w:rsidRDefault="00430EC9" w:rsidP="00430EC9">
      <w:pPr>
        <w:spacing w:line="276" w:lineRule="auto"/>
        <w:ind w:left="360"/>
        <w:jc w:val="center"/>
        <w:rPr>
          <w:rFonts w:ascii="Arial" w:hAnsi="Arial" w:hint="cs"/>
          <w:szCs w:val="24"/>
          <w:u w:val="single"/>
          <w:rtl/>
        </w:rPr>
      </w:pPr>
      <w:r>
        <w:rPr>
          <w:rFonts w:ascii="Arial" w:hAnsi="Arial" w:hint="cs"/>
          <w:szCs w:val="24"/>
          <w:u w:val="single"/>
          <w:rtl/>
        </w:rPr>
        <w:t>טופס הצעה</w:t>
      </w:r>
    </w:p>
    <w:p w:rsidR="00430EC9" w:rsidRDefault="00430EC9" w:rsidP="00430EC9">
      <w:pPr>
        <w:spacing w:line="276" w:lineRule="auto"/>
        <w:ind w:left="360"/>
        <w:jc w:val="center"/>
        <w:rPr>
          <w:rFonts w:ascii="Arial" w:hAnsi="Arial" w:hint="cs"/>
          <w:b/>
          <w:bCs/>
          <w:i/>
          <w:iCs/>
          <w:szCs w:val="24"/>
          <w:rtl/>
        </w:rPr>
      </w:pPr>
      <w:r>
        <w:rPr>
          <w:rFonts w:ascii="Arial" w:hAnsi="Arial" w:hint="cs"/>
          <w:b/>
          <w:bCs/>
          <w:i/>
          <w:iCs/>
          <w:szCs w:val="24"/>
          <w:rtl/>
        </w:rPr>
        <w:t>מבנה ההצעה בלבד – יש להתאים למספר הדגמים המוצעים</w:t>
      </w:r>
    </w:p>
    <w:p w:rsidR="00430EC9" w:rsidRDefault="00430EC9" w:rsidP="00430EC9">
      <w:pPr>
        <w:spacing w:line="276" w:lineRule="auto"/>
        <w:ind w:left="360"/>
        <w:rPr>
          <w:rFonts w:ascii="Arial" w:hAnsi="Arial" w:hint="cs"/>
          <w:szCs w:val="24"/>
          <w:rtl/>
        </w:rPr>
      </w:pPr>
    </w:p>
    <w:p w:rsidR="00430EC9" w:rsidRDefault="00430EC9" w:rsidP="00430EC9">
      <w:pPr>
        <w:spacing w:line="276" w:lineRule="auto"/>
        <w:ind w:left="360"/>
        <w:rPr>
          <w:rFonts w:ascii="Arial" w:hAnsi="Arial" w:hint="cs"/>
          <w:szCs w:val="24"/>
          <w:u w:val="single"/>
          <w:rtl/>
        </w:rPr>
      </w:pPr>
      <w:r>
        <w:rPr>
          <w:rFonts w:ascii="Arial" w:hAnsi="Arial" w:hint="cs"/>
          <w:szCs w:val="24"/>
          <w:rtl/>
        </w:rPr>
        <w:t xml:space="preserve">במענה למכרז מס' </w:t>
      </w:r>
      <w:r>
        <w:rPr>
          <w:rFonts w:ascii="Arial" w:hAnsi="Arial" w:hint="cs"/>
          <w:szCs w:val="24"/>
          <w:u w:val="single"/>
          <w:rtl/>
        </w:rPr>
        <w:t xml:space="preserve">    </w:t>
      </w:r>
      <w:r>
        <w:rPr>
          <w:rFonts w:ascii="Arial" w:hAnsi="Arial" w:hint="cs"/>
          <w:szCs w:val="24"/>
          <w:rtl/>
        </w:rPr>
        <w:t xml:space="preserve">הננו מציעים את הדגמים המפורטים מטה במחיר המופיע ליד כל דגם, כאשר המזגנים יימכרו בחנויות/נקודות המכירה שברשימה המצ"ב והמהווה חלק בלתי נפרד מההצעה. </w:t>
      </w:r>
      <w:r>
        <w:rPr>
          <w:rFonts w:ascii="Arial" w:hAnsi="Arial" w:hint="cs"/>
          <w:szCs w:val="24"/>
          <w:u w:val="single"/>
          <w:rtl/>
        </w:rPr>
        <w:t xml:space="preserve">       </w:t>
      </w:r>
    </w:p>
    <w:p w:rsidR="00430EC9" w:rsidRDefault="00430EC9" w:rsidP="00430EC9">
      <w:pPr>
        <w:spacing w:line="276" w:lineRule="auto"/>
        <w:ind w:left="360"/>
        <w:rPr>
          <w:rFonts w:ascii="Arial" w:hAnsi="Arial" w:hint="cs"/>
          <w:szCs w:val="24"/>
          <w:rtl/>
        </w:rPr>
      </w:pPr>
    </w:p>
    <w:p w:rsidR="00430EC9" w:rsidRDefault="00430EC9" w:rsidP="00430EC9">
      <w:pPr>
        <w:spacing w:line="276" w:lineRule="auto"/>
        <w:ind w:left="360"/>
        <w:rPr>
          <w:rFonts w:ascii="Arial" w:hAnsi="Arial" w:hint="cs"/>
          <w:szCs w:val="24"/>
          <w:rtl/>
        </w:rPr>
      </w:pPr>
    </w:p>
    <w:p w:rsidR="00430EC9" w:rsidRDefault="00430EC9" w:rsidP="00430EC9">
      <w:pPr>
        <w:spacing w:line="276" w:lineRule="auto"/>
        <w:ind w:left="360"/>
        <w:rPr>
          <w:rFonts w:ascii="Arial" w:hAnsi="Arial" w:hint="cs"/>
          <w:szCs w:val="24"/>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0"/>
        <w:gridCol w:w="838"/>
        <w:gridCol w:w="1001"/>
        <w:gridCol w:w="853"/>
        <w:gridCol w:w="983"/>
        <w:gridCol w:w="1033"/>
        <w:gridCol w:w="1058"/>
        <w:gridCol w:w="1174"/>
        <w:gridCol w:w="1174"/>
      </w:tblGrid>
      <w:tr w:rsidR="00430EC9" w:rsidTr="00430EC9">
        <w:tc>
          <w:tcPr>
            <w:tcW w:w="700" w:type="dxa"/>
            <w:tcBorders>
              <w:top w:val="single" w:sz="4" w:space="0" w:color="auto"/>
              <w:left w:val="single" w:sz="4" w:space="0" w:color="auto"/>
              <w:bottom w:val="single" w:sz="4" w:space="0" w:color="auto"/>
              <w:right w:val="single" w:sz="4" w:space="0" w:color="auto"/>
            </w:tcBorders>
            <w:hideMark/>
          </w:tcPr>
          <w:p w:rsidR="00430EC9" w:rsidRDefault="00430EC9">
            <w:pPr>
              <w:spacing w:line="276" w:lineRule="auto"/>
              <w:rPr>
                <w:rFonts w:ascii="Arial" w:hAnsi="Arial"/>
                <w:szCs w:val="24"/>
              </w:rPr>
            </w:pPr>
            <w:r>
              <w:rPr>
                <w:rFonts w:ascii="Arial" w:hAnsi="Arial" w:hint="cs"/>
                <w:szCs w:val="24"/>
                <w:rtl/>
              </w:rPr>
              <w:t>יצרן</w:t>
            </w:r>
          </w:p>
        </w:tc>
        <w:tc>
          <w:tcPr>
            <w:tcW w:w="838" w:type="dxa"/>
            <w:tcBorders>
              <w:top w:val="single" w:sz="4" w:space="0" w:color="auto"/>
              <w:left w:val="single" w:sz="4" w:space="0" w:color="auto"/>
              <w:bottom w:val="single" w:sz="4" w:space="0" w:color="auto"/>
              <w:right w:val="single" w:sz="4" w:space="0" w:color="auto"/>
            </w:tcBorders>
            <w:hideMark/>
          </w:tcPr>
          <w:p w:rsidR="00430EC9" w:rsidRDefault="00430EC9">
            <w:pPr>
              <w:spacing w:line="276" w:lineRule="auto"/>
              <w:rPr>
                <w:rFonts w:ascii="Arial" w:hAnsi="Arial"/>
                <w:szCs w:val="24"/>
              </w:rPr>
            </w:pPr>
            <w:r>
              <w:rPr>
                <w:rFonts w:ascii="Arial" w:hAnsi="Arial" w:hint="cs"/>
                <w:szCs w:val="24"/>
                <w:rtl/>
              </w:rPr>
              <w:t>ספק המזגן</w:t>
            </w:r>
          </w:p>
        </w:tc>
        <w:tc>
          <w:tcPr>
            <w:tcW w:w="1001" w:type="dxa"/>
            <w:tcBorders>
              <w:top w:val="single" w:sz="4" w:space="0" w:color="auto"/>
              <w:left w:val="single" w:sz="4" w:space="0" w:color="auto"/>
              <w:bottom w:val="single" w:sz="4" w:space="0" w:color="auto"/>
              <w:right w:val="single" w:sz="4" w:space="0" w:color="auto"/>
            </w:tcBorders>
            <w:hideMark/>
          </w:tcPr>
          <w:p w:rsidR="00430EC9" w:rsidRDefault="00430EC9">
            <w:pPr>
              <w:spacing w:line="276" w:lineRule="auto"/>
              <w:rPr>
                <w:rFonts w:ascii="Arial" w:hAnsi="Arial"/>
                <w:szCs w:val="24"/>
              </w:rPr>
            </w:pPr>
            <w:r>
              <w:rPr>
                <w:rFonts w:ascii="Arial" w:hAnsi="Arial" w:hint="cs"/>
                <w:szCs w:val="24"/>
                <w:rtl/>
              </w:rPr>
              <w:t xml:space="preserve">מספר אישור משרד התש"ל </w:t>
            </w:r>
          </w:p>
        </w:tc>
        <w:tc>
          <w:tcPr>
            <w:tcW w:w="853"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tl/>
              </w:rPr>
            </w:pPr>
            <w:r>
              <w:rPr>
                <w:rFonts w:ascii="Arial" w:hAnsi="Arial" w:hint="cs"/>
                <w:szCs w:val="24"/>
                <w:rtl/>
              </w:rPr>
              <w:t>קבוצה</w:t>
            </w:r>
          </w:p>
          <w:p w:rsidR="00430EC9" w:rsidRDefault="00430EC9">
            <w:pPr>
              <w:spacing w:line="276" w:lineRule="auto"/>
              <w:rPr>
                <w:rFonts w:ascii="Arial" w:hAnsi="Arial"/>
                <w:szCs w:val="24"/>
              </w:rPr>
            </w:pPr>
          </w:p>
        </w:tc>
        <w:tc>
          <w:tcPr>
            <w:tcW w:w="983" w:type="dxa"/>
            <w:tcBorders>
              <w:top w:val="single" w:sz="4" w:space="0" w:color="auto"/>
              <w:left w:val="single" w:sz="4" w:space="0" w:color="auto"/>
              <w:bottom w:val="single" w:sz="4" w:space="0" w:color="auto"/>
              <w:right w:val="single" w:sz="4" w:space="0" w:color="auto"/>
            </w:tcBorders>
            <w:hideMark/>
          </w:tcPr>
          <w:p w:rsidR="00430EC9" w:rsidRDefault="00430EC9">
            <w:pPr>
              <w:spacing w:line="276" w:lineRule="auto"/>
              <w:rPr>
                <w:rFonts w:ascii="Arial" w:hAnsi="Arial"/>
                <w:szCs w:val="24"/>
              </w:rPr>
            </w:pPr>
            <w:r>
              <w:rPr>
                <w:rFonts w:ascii="Arial" w:hAnsi="Arial" w:hint="cs"/>
                <w:szCs w:val="24"/>
                <w:rtl/>
              </w:rPr>
              <w:t>דירוג אנרגטי</w:t>
            </w:r>
          </w:p>
        </w:tc>
        <w:tc>
          <w:tcPr>
            <w:tcW w:w="1033" w:type="dxa"/>
            <w:tcBorders>
              <w:top w:val="single" w:sz="4" w:space="0" w:color="auto"/>
              <w:left w:val="single" w:sz="4" w:space="0" w:color="auto"/>
              <w:bottom w:val="single" w:sz="4" w:space="0" w:color="auto"/>
              <w:right w:val="single" w:sz="4" w:space="0" w:color="auto"/>
            </w:tcBorders>
            <w:hideMark/>
          </w:tcPr>
          <w:p w:rsidR="00430EC9" w:rsidRDefault="00430EC9">
            <w:pPr>
              <w:spacing w:line="276" w:lineRule="auto"/>
              <w:rPr>
                <w:rFonts w:ascii="Arial" w:hAnsi="Arial"/>
                <w:szCs w:val="24"/>
              </w:rPr>
            </w:pPr>
            <w:r>
              <w:rPr>
                <w:rFonts w:ascii="Arial" w:hAnsi="Arial"/>
                <w:szCs w:val="24"/>
              </w:rPr>
              <w:t>COP</w:t>
            </w:r>
          </w:p>
        </w:tc>
        <w:tc>
          <w:tcPr>
            <w:tcW w:w="1058"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tl/>
              </w:rPr>
            </w:pPr>
            <w:r>
              <w:rPr>
                <w:rFonts w:ascii="Arial" w:hAnsi="Arial" w:hint="cs"/>
                <w:szCs w:val="24"/>
                <w:rtl/>
              </w:rPr>
              <w:t>מספר דגם</w:t>
            </w:r>
          </w:p>
          <w:p w:rsidR="00430EC9" w:rsidRDefault="00430EC9">
            <w:pPr>
              <w:spacing w:line="276" w:lineRule="auto"/>
              <w:rPr>
                <w:rFonts w:ascii="Arial" w:hAnsi="Arial"/>
                <w:szCs w:val="24"/>
              </w:rPr>
            </w:pPr>
          </w:p>
        </w:tc>
        <w:tc>
          <w:tcPr>
            <w:tcW w:w="1174" w:type="dxa"/>
            <w:tcBorders>
              <w:top w:val="single" w:sz="4" w:space="0" w:color="auto"/>
              <w:left w:val="single" w:sz="4" w:space="0" w:color="auto"/>
              <w:bottom w:val="single" w:sz="4" w:space="0" w:color="auto"/>
              <w:right w:val="single" w:sz="4" w:space="0" w:color="auto"/>
            </w:tcBorders>
            <w:hideMark/>
          </w:tcPr>
          <w:p w:rsidR="00430EC9" w:rsidRDefault="00430EC9">
            <w:pPr>
              <w:spacing w:line="276" w:lineRule="auto"/>
              <w:rPr>
                <w:rFonts w:ascii="Arial" w:hAnsi="Arial"/>
                <w:szCs w:val="24"/>
              </w:rPr>
            </w:pPr>
            <w:r>
              <w:rPr>
                <w:rFonts w:ascii="Arial" w:hAnsi="Arial" w:hint="cs"/>
                <w:szCs w:val="24"/>
                <w:rtl/>
              </w:rPr>
              <w:t>צריכת חשמל לשעה</w:t>
            </w:r>
          </w:p>
        </w:tc>
        <w:tc>
          <w:tcPr>
            <w:tcW w:w="1174" w:type="dxa"/>
            <w:tcBorders>
              <w:top w:val="single" w:sz="4" w:space="0" w:color="auto"/>
              <w:left w:val="single" w:sz="4" w:space="0" w:color="auto"/>
              <w:bottom w:val="single" w:sz="4" w:space="0" w:color="auto"/>
              <w:right w:val="single" w:sz="4" w:space="0" w:color="auto"/>
            </w:tcBorders>
            <w:hideMark/>
          </w:tcPr>
          <w:p w:rsidR="00430EC9" w:rsidRDefault="00430EC9">
            <w:pPr>
              <w:spacing w:line="276" w:lineRule="auto"/>
              <w:rPr>
                <w:rFonts w:ascii="Arial" w:hAnsi="Arial"/>
                <w:szCs w:val="24"/>
              </w:rPr>
            </w:pPr>
            <w:r>
              <w:rPr>
                <w:rFonts w:ascii="Arial" w:hAnsi="Arial" w:hint="cs"/>
                <w:szCs w:val="24"/>
                <w:rtl/>
              </w:rPr>
              <w:t xml:space="preserve">מחיר החבילה בש"ח, כולל מע"מ </w:t>
            </w:r>
          </w:p>
        </w:tc>
      </w:tr>
      <w:tr w:rsidR="00430EC9" w:rsidTr="00430EC9">
        <w:tc>
          <w:tcPr>
            <w:tcW w:w="700"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838"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001"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853"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983"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033"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058"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174"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174"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r>
      <w:tr w:rsidR="00430EC9" w:rsidTr="00430EC9">
        <w:tc>
          <w:tcPr>
            <w:tcW w:w="700"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838"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001"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853"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983"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033"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058"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174"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174"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r>
      <w:tr w:rsidR="00430EC9" w:rsidTr="00430EC9">
        <w:tc>
          <w:tcPr>
            <w:tcW w:w="700"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838"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001"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853"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983"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033"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058"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174"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174"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r>
      <w:tr w:rsidR="00430EC9" w:rsidTr="00430EC9">
        <w:tc>
          <w:tcPr>
            <w:tcW w:w="700"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838"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001"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853"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983"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033"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058"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174"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174"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r>
      <w:tr w:rsidR="00430EC9" w:rsidTr="00430EC9">
        <w:tc>
          <w:tcPr>
            <w:tcW w:w="700"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838"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001"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853"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983"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033"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058"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174"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1174"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r>
    </w:tbl>
    <w:p w:rsidR="00430EC9" w:rsidRDefault="00430EC9" w:rsidP="00430EC9">
      <w:pPr>
        <w:spacing w:line="276" w:lineRule="auto"/>
        <w:rPr>
          <w:rFonts w:ascii="Arial" w:hAnsi="Arial" w:hint="cs"/>
          <w:szCs w:val="24"/>
          <w:rtl/>
        </w:rPr>
      </w:pPr>
    </w:p>
    <w:p w:rsidR="00430EC9" w:rsidRDefault="00430EC9" w:rsidP="00430EC9">
      <w:pPr>
        <w:spacing w:line="276" w:lineRule="auto"/>
        <w:jc w:val="both"/>
        <w:rPr>
          <w:rFonts w:ascii="Arial" w:hAnsi="Arial" w:hint="cs"/>
          <w:szCs w:val="24"/>
          <w:rtl/>
        </w:rPr>
      </w:pPr>
      <w:r>
        <w:rPr>
          <w:rFonts w:ascii="Arial" w:hAnsi="Arial" w:hint="cs"/>
          <w:szCs w:val="24"/>
          <w:rtl/>
        </w:rPr>
        <w:t>כמו כן מצורפת להצעה מחירי העלויות הנוספות שאינן כלולות בהשתתפות המשרד, אך יילקחו בחשבון לצורך דירוג ההצעה וייגבו מהלקוח במידת הצורך ובמידה והלקוח יחפוץ בכך.</w:t>
      </w:r>
    </w:p>
    <w:p w:rsidR="00430EC9" w:rsidRDefault="00430EC9" w:rsidP="00430EC9">
      <w:pPr>
        <w:spacing w:line="276" w:lineRule="auto"/>
        <w:jc w:val="both"/>
        <w:rPr>
          <w:rFonts w:ascii="Arial" w:hAnsi="Arial" w:hint="cs"/>
          <w:szCs w:val="24"/>
          <w:rtl/>
        </w:rPr>
      </w:pPr>
    </w:p>
    <w:p w:rsidR="00430EC9" w:rsidRDefault="00430EC9" w:rsidP="00430EC9">
      <w:pPr>
        <w:spacing w:line="276" w:lineRule="auto"/>
        <w:jc w:val="both"/>
        <w:rPr>
          <w:rFonts w:ascii="Arial" w:hAnsi="Arial" w:hint="cs"/>
          <w:szCs w:val="24"/>
          <w:rtl/>
        </w:rPr>
      </w:pPr>
      <w:r>
        <w:rPr>
          <w:rFonts w:ascii="Arial" w:hAnsi="Arial" w:hint="cs"/>
          <w:szCs w:val="24"/>
          <w:rtl/>
        </w:rPr>
        <w:t>עלות התקנת שקע  למזגן מפוצל (16 אמפר) - _____ ₪.</w:t>
      </w:r>
    </w:p>
    <w:p w:rsidR="00430EC9" w:rsidRDefault="00430EC9" w:rsidP="00430EC9">
      <w:pPr>
        <w:spacing w:line="276" w:lineRule="auto"/>
        <w:jc w:val="both"/>
        <w:rPr>
          <w:rFonts w:ascii="Arial" w:hAnsi="Arial" w:hint="cs"/>
          <w:szCs w:val="24"/>
          <w:rtl/>
        </w:rPr>
      </w:pPr>
    </w:p>
    <w:p w:rsidR="00430EC9" w:rsidRDefault="00430EC9" w:rsidP="00430EC9">
      <w:pPr>
        <w:spacing w:line="276" w:lineRule="auto"/>
        <w:jc w:val="both"/>
        <w:rPr>
          <w:rFonts w:ascii="Arial" w:hAnsi="Arial" w:hint="cs"/>
          <w:szCs w:val="24"/>
          <w:rtl/>
        </w:rPr>
      </w:pPr>
      <w:r>
        <w:rPr>
          <w:rFonts w:ascii="Arial" w:hAnsi="Arial" w:hint="cs"/>
          <w:szCs w:val="24"/>
          <w:rtl/>
        </w:rPr>
        <w:t>עלות כל מטר צנרת נוסף (מעבר ל  5 המטרים הכלולים בהצעה) - ______ ₪.</w:t>
      </w:r>
    </w:p>
    <w:p w:rsidR="00430EC9" w:rsidRDefault="00430EC9" w:rsidP="00430EC9">
      <w:pPr>
        <w:spacing w:line="276" w:lineRule="auto"/>
        <w:rPr>
          <w:rFonts w:ascii="Arial" w:hAnsi="Arial" w:hint="cs"/>
          <w:szCs w:val="24"/>
          <w:rtl/>
        </w:rPr>
      </w:pPr>
    </w:p>
    <w:p w:rsidR="00430EC9" w:rsidRDefault="00430EC9" w:rsidP="00430EC9">
      <w:pPr>
        <w:spacing w:line="276" w:lineRule="auto"/>
        <w:rPr>
          <w:rFonts w:ascii="Arial" w:hAnsi="Arial" w:hint="cs"/>
          <w:szCs w:val="24"/>
          <w:rtl/>
        </w:rPr>
      </w:pPr>
    </w:p>
    <w:p w:rsidR="00430EC9" w:rsidRDefault="00430EC9" w:rsidP="00430EC9">
      <w:pPr>
        <w:spacing w:line="276" w:lineRule="auto"/>
        <w:rPr>
          <w:rFonts w:ascii="Arial" w:hAnsi="Arial" w:hint="cs"/>
          <w:szCs w:val="24"/>
          <w:rtl/>
        </w:rPr>
      </w:pPr>
      <w:r>
        <w:rPr>
          <w:rFonts w:ascii="Arial" w:hAnsi="Arial" w:hint="cs"/>
          <w:szCs w:val="24"/>
          <w:rtl/>
        </w:rPr>
        <w:t>___________________</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t>_____________</w:t>
      </w:r>
    </w:p>
    <w:p w:rsidR="00430EC9" w:rsidRDefault="00430EC9" w:rsidP="00430EC9">
      <w:pPr>
        <w:spacing w:line="276" w:lineRule="auto"/>
        <w:rPr>
          <w:rFonts w:ascii="Arial" w:hAnsi="Arial" w:hint="cs"/>
          <w:szCs w:val="24"/>
          <w:rtl/>
        </w:rPr>
      </w:pPr>
      <w:r>
        <w:rPr>
          <w:rFonts w:ascii="Arial" w:hAnsi="Arial" w:hint="cs"/>
          <w:szCs w:val="24"/>
          <w:rtl/>
        </w:rPr>
        <w:t>תאריך</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t>חתימה</w:t>
      </w:r>
    </w:p>
    <w:p w:rsidR="00430EC9" w:rsidRDefault="00430EC9" w:rsidP="00430EC9">
      <w:pPr>
        <w:spacing w:line="276" w:lineRule="auto"/>
        <w:rPr>
          <w:rFonts w:ascii="Arial" w:hAnsi="Arial" w:hint="cs"/>
          <w:szCs w:val="24"/>
          <w:rtl/>
        </w:rPr>
      </w:pPr>
    </w:p>
    <w:tbl>
      <w:tblPr>
        <w:bidiVisual/>
        <w:tblW w:w="0" w:type="auto"/>
        <w:tblInd w:w="24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60"/>
        <w:gridCol w:w="2715"/>
      </w:tblGrid>
      <w:tr w:rsidR="00430EC9" w:rsidTr="00430EC9">
        <w:tc>
          <w:tcPr>
            <w:tcW w:w="1560" w:type="dxa"/>
            <w:tcBorders>
              <w:top w:val="single" w:sz="4" w:space="0" w:color="000000"/>
              <w:left w:val="single" w:sz="4" w:space="0" w:color="000000"/>
              <w:bottom w:val="single" w:sz="4" w:space="0" w:color="000000"/>
              <w:right w:val="single" w:sz="4" w:space="0" w:color="000000"/>
            </w:tcBorders>
            <w:hideMark/>
          </w:tcPr>
          <w:p w:rsidR="00430EC9" w:rsidRDefault="00430EC9">
            <w:pPr>
              <w:ind w:left="35"/>
              <w:contextualSpacing/>
              <w:jc w:val="center"/>
              <w:rPr>
                <w:szCs w:val="24"/>
              </w:rPr>
            </w:pPr>
            <w:r>
              <w:rPr>
                <w:rFonts w:hint="cs"/>
                <w:szCs w:val="24"/>
                <w:rtl/>
              </w:rPr>
              <w:t>קבוצה</w:t>
            </w:r>
          </w:p>
        </w:tc>
        <w:tc>
          <w:tcPr>
            <w:tcW w:w="2715" w:type="dxa"/>
            <w:tcBorders>
              <w:top w:val="single" w:sz="4" w:space="0" w:color="000000"/>
              <w:left w:val="single" w:sz="4" w:space="0" w:color="000000"/>
              <w:bottom w:val="single" w:sz="4" w:space="0" w:color="000000"/>
              <w:right w:val="single" w:sz="4" w:space="0" w:color="000000"/>
            </w:tcBorders>
            <w:hideMark/>
          </w:tcPr>
          <w:p w:rsidR="00430EC9" w:rsidRDefault="00430EC9">
            <w:pPr>
              <w:ind w:left="720"/>
              <w:contextualSpacing/>
              <w:jc w:val="center"/>
              <w:rPr>
                <w:szCs w:val="24"/>
              </w:rPr>
            </w:pPr>
            <w:r>
              <w:rPr>
                <w:szCs w:val="24"/>
              </w:rPr>
              <w:t>KWT</w:t>
            </w:r>
            <w:r>
              <w:rPr>
                <w:rFonts w:hint="cs"/>
                <w:szCs w:val="24"/>
                <w:rtl/>
              </w:rPr>
              <w:t xml:space="preserve"> בקירור</w:t>
            </w:r>
          </w:p>
        </w:tc>
      </w:tr>
      <w:tr w:rsidR="00430EC9" w:rsidTr="00430EC9">
        <w:trPr>
          <w:trHeight w:val="395"/>
        </w:trPr>
        <w:tc>
          <w:tcPr>
            <w:tcW w:w="1560" w:type="dxa"/>
            <w:tcBorders>
              <w:top w:val="single" w:sz="4" w:space="0" w:color="000000"/>
              <w:left w:val="single" w:sz="4" w:space="0" w:color="000000"/>
              <w:bottom w:val="single" w:sz="4" w:space="0" w:color="000000"/>
              <w:right w:val="single" w:sz="4" w:space="0" w:color="000000"/>
            </w:tcBorders>
            <w:hideMark/>
          </w:tcPr>
          <w:p w:rsidR="00430EC9" w:rsidRDefault="00430EC9">
            <w:pPr>
              <w:jc w:val="center"/>
              <w:rPr>
                <w:szCs w:val="24"/>
              </w:rPr>
            </w:pPr>
            <w:r>
              <w:rPr>
                <w:rFonts w:hint="cs"/>
                <w:szCs w:val="24"/>
                <w:rtl/>
              </w:rPr>
              <w:t>א'</w:t>
            </w:r>
          </w:p>
        </w:tc>
        <w:tc>
          <w:tcPr>
            <w:tcW w:w="2715" w:type="dxa"/>
            <w:tcBorders>
              <w:top w:val="single" w:sz="4" w:space="0" w:color="000000"/>
              <w:left w:val="single" w:sz="4" w:space="0" w:color="000000"/>
              <w:bottom w:val="single" w:sz="4" w:space="0" w:color="000000"/>
              <w:right w:val="single" w:sz="4" w:space="0" w:color="000000"/>
            </w:tcBorders>
            <w:hideMark/>
          </w:tcPr>
          <w:p w:rsidR="00430EC9" w:rsidRDefault="00430EC9">
            <w:pPr>
              <w:jc w:val="center"/>
              <w:rPr>
                <w:szCs w:val="24"/>
              </w:rPr>
            </w:pPr>
            <w:r>
              <w:rPr>
                <w:rFonts w:hint="cs"/>
                <w:szCs w:val="24"/>
                <w:rtl/>
              </w:rPr>
              <w:t>עד  2 כולל</w:t>
            </w:r>
          </w:p>
        </w:tc>
      </w:tr>
      <w:tr w:rsidR="00430EC9" w:rsidTr="00430EC9">
        <w:tc>
          <w:tcPr>
            <w:tcW w:w="1560" w:type="dxa"/>
            <w:tcBorders>
              <w:top w:val="single" w:sz="4" w:space="0" w:color="000000"/>
              <w:left w:val="single" w:sz="4" w:space="0" w:color="000000"/>
              <w:bottom w:val="single" w:sz="4" w:space="0" w:color="000000"/>
              <w:right w:val="single" w:sz="4" w:space="0" w:color="000000"/>
            </w:tcBorders>
            <w:hideMark/>
          </w:tcPr>
          <w:p w:rsidR="00430EC9" w:rsidRDefault="00430EC9">
            <w:pPr>
              <w:jc w:val="center"/>
              <w:rPr>
                <w:szCs w:val="24"/>
              </w:rPr>
            </w:pPr>
            <w:r>
              <w:rPr>
                <w:rFonts w:hint="cs"/>
                <w:szCs w:val="24"/>
                <w:rtl/>
              </w:rPr>
              <w:t>ב'</w:t>
            </w:r>
          </w:p>
        </w:tc>
        <w:tc>
          <w:tcPr>
            <w:tcW w:w="2715" w:type="dxa"/>
            <w:tcBorders>
              <w:top w:val="single" w:sz="4" w:space="0" w:color="000000"/>
              <w:left w:val="single" w:sz="4" w:space="0" w:color="000000"/>
              <w:bottom w:val="single" w:sz="4" w:space="0" w:color="000000"/>
              <w:right w:val="single" w:sz="4" w:space="0" w:color="000000"/>
            </w:tcBorders>
            <w:hideMark/>
          </w:tcPr>
          <w:p w:rsidR="00430EC9" w:rsidRDefault="00430EC9">
            <w:pPr>
              <w:jc w:val="center"/>
              <w:rPr>
                <w:szCs w:val="24"/>
              </w:rPr>
            </w:pPr>
            <w:r>
              <w:rPr>
                <w:rFonts w:hint="cs"/>
                <w:szCs w:val="24"/>
                <w:rtl/>
              </w:rPr>
              <w:t>מעל 2 ועד 3 כולל</w:t>
            </w:r>
          </w:p>
        </w:tc>
      </w:tr>
      <w:tr w:rsidR="00430EC9" w:rsidTr="00430EC9">
        <w:trPr>
          <w:trHeight w:val="344"/>
        </w:trPr>
        <w:tc>
          <w:tcPr>
            <w:tcW w:w="1560" w:type="dxa"/>
            <w:tcBorders>
              <w:top w:val="single" w:sz="4" w:space="0" w:color="000000"/>
              <w:left w:val="single" w:sz="4" w:space="0" w:color="000000"/>
              <w:bottom w:val="single" w:sz="4" w:space="0" w:color="000000"/>
              <w:right w:val="single" w:sz="4" w:space="0" w:color="000000"/>
            </w:tcBorders>
            <w:hideMark/>
          </w:tcPr>
          <w:p w:rsidR="00430EC9" w:rsidRDefault="00430EC9">
            <w:pPr>
              <w:jc w:val="center"/>
              <w:rPr>
                <w:szCs w:val="24"/>
              </w:rPr>
            </w:pPr>
            <w:r>
              <w:rPr>
                <w:rFonts w:hint="cs"/>
                <w:szCs w:val="24"/>
                <w:rtl/>
              </w:rPr>
              <w:t>ג'</w:t>
            </w:r>
          </w:p>
        </w:tc>
        <w:tc>
          <w:tcPr>
            <w:tcW w:w="2715" w:type="dxa"/>
            <w:tcBorders>
              <w:top w:val="single" w:sz="4" w:space="0" w:color="000000"/>
              <w:left w:val="single" w:sz="4" w:space="0" w:color="000000"/>
              <w:bottom w:val="single" w:sz="4" w:space="0" w:color="000000"/>
              <w:right w:val="single" w:sz="4" w:space="0" w:color="000000"/>
            </w:tcBorders>
            <w:hideMark/>
          </w:tcPr>
          <w:p w:rsidR="00430EC9" w:rsidRDefault="00430EC9">
            <w:pPr>
              <w:jc w:val="center"/>
              <w:rPr>
                <w:szCs w:val="24"/>
              </w:rPr>
            </w:pPr>
            <w:r>
              <w:rPr>
                <w:rFonts w:hint="cs"/>
                <w:szCs w:val="24"/>
                <w:rtl/>
              </w:rPr>
              <w:t>מעל 3 עד 3.5 כולל</w:t>
            </w:r>
          </w:p>
        </w:tc>
      </w:tr>
    </w:tbl>
    <w:p w:rsidR="00430EC9" w:rsidRDefault="00430EC9" w:rsidP="00430EC9">
      <w:pPr>
        <w:spacing w:line="276" w:lineRule="auto"/>
        <w:rPr>
          <w:rFonts w:ascii="Arial" w:hAnsi="Arial" w:hint="cs"/>
          <w:szCs w:val="24"/>
          <w:rtl/>
        </w:rPr>
      </w:pPr>
    </w:p>
    <w:p w:rsidR="00430EC9" w:rsidRDefault="00430EC9" w:rsidP="00430EC9">
      <w:pPr>
        <w:spacing w:line="276" w:lineRule="auto"/>
        <w:rPr>
          <w:rFonts w:ascii="Arial" w:hAnsi="Arial" w:hint="cs"/>
          <w:szCs w:val="24"/>
          <w:rtl/>
        </w:rPr>
      </w:pPr>
      <w:r>
        <w:rPr>
          <w:rFonts w:ascii="Arial" w:hAnsi="Arial" w:hint="cs"/>
          <w:szCs w:val="24"/>
          <w:u w:val="single"/>
          <w:rtl/>
        </w:rPr>
        <w:t>דירוג</w:t>
      </w:r>
      <w:r>
        <w:rPr>
          <w:rFonts w:ascii="Arial" w:hAnsi="Arial" w:hint="cs"/>
          <w:szCs w:val="24"/>
          <w:rtl/>
        </w:rPr>
        <w:t xml:space="preserve">: </w:t>
      </w:r>
      <w:r>
        <w:rPr>
          <w:rFonts w:ascii="Arial" w:hAnsi="Arial"/>
          <w:szCs w:val="24"/>
        </w:rPr>
        <w:t>A</w:t>
      </w:r>
      <w:r>
        <w:rPr>
          <w:rFonts w:ascii="Arial" w:hAnsi="Arial" w:hint="cs"/>
          <w:szCs w:val="24"/>
          <w:rtl/>
        </w:rPr>
        <w:t xml:space="preserve"> או </w:t>
      </w:r>
      <w:r>
        <w:rPr>
          <w:rFonts w:ascii="Arial" w:hAnsi="Arial"/>
          <w:szCs w:val="24"/>
        </w:rPr>
        <w:t>B</w:t>
      </w:r>
      <w:r>
        <w:rPr>
          <w:rFonts w:ascii="Arial" w:hAnsi="Arial" w:hint="cs"/>
          <w:szCs w:val="24"/>
          <w:rtl/>
        </w:rPr>
        <w:t xml:space="preserve"> או </w:t>
      </w:r>
      <w:r>
        <w:rPr>
          <w:rFonts w:ascii="Arial" w:hAnsi="Arial"/>
          <w:szCs w:val="24"/>
        </w:rPr>
        <w:t>C</w:t>
      </w:r>
    </w:p>
    <w:p w:rsidR="00430EC9" w:rsidRDefault="00430EC9" w:rsidP="00430EC9">
      <w:pPr>
        <w:spacing w:line="276" w:lineRule="auto"/>
        <w:rPr>
          <w:rFonts w:ascii="Arial" w:hAnsi="Arial" w:hint="cs"/>
          <w:szCs w:val="24"/>
          <w:rtl/>
        </w:rPr>
      </w:pPr>
    </w:p>
    <w:p w:rsidR="00430EC9" w:rsidRDefault="00430EC9" w:rsidP="00430EC9">
      <w:pPr>
        <w:spacing w:line="276" w:lineRule="auto"/>
        <w:jc w:val="both"/>
        <w:rPr>
          <w:rFonts w:ascii="Arial" w:hAnsi="Arial" w:hint="cs"/>
          <w:szCs w:val="24"/>
          <w:rtl/>
        </w:rPr>
      </w:pPr>
      <w:r>
        <w:rPr>
          <w:rFonts w:ascii="Arial" w:hAnsi="Arial" w:hint="cs"/>
          <w:szCs w:val="24"/>
          <w:u w:val="single"/>
          <w:rtl/>
        </w:rPr>
        <w:t>מחיר בש"ח:</w:t>
      </w:r>
      <w:r>
        <w:rPr>
          <w:rFonts w:ascii="Arial" w:hAnsi="Arial" w:hint="cs"/>
          <w:szCs w:val="24"/>
          <w:rtl/>
        </w:rPr>
        <w:t xml:space="preserve"> סך כל העלויות אשר כנגדן מבקש המציע תשלום, לרבות מחיר המזגן, הובלה, אספקה לבית הלקוח (כולל קומות וכולל פירוקים של דלתות), סילוק מזגן ישן, כינוס ופריקת הגז, הובלת המזגן לאתר גריטה, תשלומים בגין גריטה, תקורות, מע"מ, מיסים וכן כל עלות נוספת שיישא בה המציע, מלבד החריגים שצוינו במפורש לעיל.</w:t>
      </w:r>
    </w:p>
    <w:p w:rsidR="00430EC9" w:rsidRDefault="00430EC9" w:rsidP="00430EC9">
      <w:pPr>
        <w:spacing w:line="276" w:lineRule="auto"/>
        <w:jc w:val="both"/>
        <w:rPr>
          <w:rFonts w:ascii="Arial" w:hAnsi="Arial" w:hint="cs"/>
          <w:szCs w:val="24"/>
          <w:rtl/>
        </w:rPr>
      </w:pPr>
    </w:p>
    <w:p w:rsidR="00430EC9" w:rsidRDefault="00430EC9" w:rsidP="00430EC9">
      <w:pPr>
        <w:spacing w:line="276" w:lineRule="auto"/>
        <w:jc w:val="both"/>
        <w:rPr>
          <w:rFonts w:ascii="Arial" w:hAnsi="Arial" w:hint="cs"/>
          <w:szCs w:val="24"/>
          <w:rtl/>
        </w:rPr>
      </w:pPr>
      <w:r>
        <w:rPr>
          <w:rFonts w:ascii="Arial" w:hAnsi="Arial" w:hint="cs"/>
          <w:szCs w:val="24"/>
          <w:rtl/>
        </w:rPr>
        <w:t>כפי שצוין לעיל, עלויות הכשרת המתקינים מטעם הזוכה, בהתאם לחוק וכדרישות המכרז לעיל, יושתו על הזוכה במכרז בלבד ועליו לשקלל הוצאות אלו בהצעת המחיר שלו.</w:t>
      </w:r>
    </w:p>
    <w:p w:rsidR="00430EC9" w:rsidRDefault="00430EC9" w:rsidP="00430EC9">
      <w:pPr>
        <w:spacing w:line="276" w:lineRule="auto"/>
        <w:rPr>
          <w:rFonts w:ascii="Arial" w:hAnsi="Arial" w:hint="cs"/>
          <w:szCs w:val="24"/>
          <w:rtl/>
        </w:rPr>
      </w:pPr>
    </w:p>
    <w:p w:rsidR="00430EC9" w:rsidRDefault="00430EC9" w:rsidP="00430EC9">
      <w:pPr>
        <w:spacing w:line="276" w:lineRule="auto"/>
        <w:jc w:val="both"/>
        <w:rPr>
          <w:rFonts w:ascii="Arial" w:hAnsi="Arial" w:hint="cs"/>
          <w:szCs w:val="24"/>
          <w:rtl/>
        </w:rPr>
      </w:pPr>
      <w:r>
        <w:rPr>
          <w:rFonts w:ascii="Arial" w:hAnsi="Arial" w:hint="cs"/>
          <w:szCs w:val="24"/>
          <w:rtl/>
        </w:rPr>
        <w:t>רשימת חנויות/נקודות מכירה (בפורמט המפורט בפרק "מסמכים שיש לצרף" במכרז – ללא מכתבי האישור).</w:t>
      </w:r>
    </w:p>
    <w:p w:rsidR="00430EC9" w:rsidRDefault="00430EC9" w:rsidP="00430EC9">
      <w:pPr>
        <w:spacing w:line="276" w:lineRule="auto"/>
        <w:ind w:left="6480" w:firstLine="720"/>
        <w:jc w:val="center"/>
        <w:rPr>
          <w:rFonts w:hint="cs"/>
          <w:b/>
          <w:bCs/>
          <w:szCs w:val="24"/>
          <w:u w:val="single"/>
          <w:rtl/>
        </w:rPr>
      </w:pPr>
      <w:r>
        <w:rPr>
          <w:rFonts w:hint="cs"/>
          <w:b/>
          <w:bCs/>
          <w:szCs w:val="24"/>
          <w:u w:val="single"/>
          <w:rtl/>
        </w:rPr>
        <w:lastRenderedPageBreak/>
        <w:t>נספח  ד'</w:t>
      </w:r>
    </w:p>
    <w:p w:rsidR="00430EC9" w:rsidRDefault="00430EC9" w:rsidP="00430EC9">
      <w:pPr>
        <w:spacing w:line="276" w:lineRule="auto"/>
        <w:ind w:left="5760" w:firstLine="720"/>
        <w:jc w:val="center"/>
        <w:rPr>
          <w:rFonts w:hint="cs"/>
          <w:b/>
          <w:bCs/>
          <w:szCs w:val="24"/>
          <w:u w:val="single"/>
          <w:rtl/>
        </w:rPr>
      </w:pPr>
    </w:p>
    <w:p w:rsidR="00430EC9" w:rsidRDefault="00430EC9" w:rsidP="00430EC9">
      <w:pPr>
        <w:widowControl w:val="0"/>
        <w:spacing w:line="276" w:lineRule="auto"/>
        <w:jc w:val="center"/>
        <w:rPr>
          <w:rFonts w:ascii="Arial" w:hAnsi="Arial" w:hint="cs"/>
          <w:b/>
          <w:bCs/>
          <w:szCs w:val="24"/>
          <w:u w:val="single"/>
          <w:rtl/>
        </w:rPr>
      </w:pPr>
      <w:r>
        <w:rPr>
          <w:rFonts w:ascii="Arial" w:hAnsi="Arial" w:hint="cs"/>
          <w:b/>
          <w:bCs/>
          <w:szCs w:val="24"/>
          <w:u w:val="single"/>
          <w:rtl/>
        </w:rPr>
        <w:t>תצהיר - עבירות לפי חוק עובדים זרים או לפי חוק שכר מינימום</w:t>
      </w:r>
    </w:p>
    <w:p w:rsidR="00430EC9" w:rsidRDefault="00430EC9" w:rsidP="00430EC9">
      <w:pPr>
        <w:spacing w:line="276" w:lineRule="auto"/>
        <w:jc w:val="center"/>
        <w:rPr>
          <w:rFonts w:ascii="Arial" w:hAnsi="Arial" w:hint="cs"/>
          <w:szCs w:val="24"/>
          <w:u w:val="single"/>
          <w:rtl/>
        </w:rPr>
      </w:pPr>
      <w:r>
        <w:rPr>
          <w:rFonts w:ascii="Arial" w:hAnsi="Arial" w:hint="cs"/>
          <w:szCs w:val="24"/>
          <w:u w:val="single"/>
          <w:rtl/>
        </w:rPr>
        <w:t>(ימולא ע"י מציע שהינו תאגיד)</w:t>
      </w:r>
    </w:p>
    <w:p w:rsidR="00430EC9" w:rsidRDefault="00430EC9" w:rsidP="00430EC9">
      <w:pPr>
        <w:spacing w:line="276" w:lineRule="auto"/>
        <w:rPr>
          <w:rFonts w:ascii="Arial" w:hAnsi="Arial" w:hint="cs"/>
          <w:b/>
          <w:bCs/>
          <w:szCs w:val="24"/>
          <w:rtl/>
        </w:rPr>
      </w:pPr>
    </w:p>
    <w:p w:rsidR="00430EC9" w:rsidRDefault="00430EC9" w:rsidP="00430EC9">
      <w:pPr>
        <w:spacing w:line="276" w:lineRule="auto"/>
        <w:rPr>
          <w:rFonts w:ascii="Arial" w:hAnsi="Arial" w:hint="cs"/>
          <w:szCs w:val="24"/>
          <w:rtl/>
        </w:rPr>
      </w:pPr>
      <w:r>
        <w:rPr>
          <w:rFonts w:ascii="Arial" w:hAnsi="Arial"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430EC9" w:rsidRDefault="00430EC9" w:rsidP="00430EC9">
      <w:pPr>
        <w:spacing w:line="276" w:lineRule="auto"/>
        <w:rPr>
          <w:rFonts w:ascii="Arial" w:hAnsi="Arial" w:hint="cs"/>
          <w:szCs w:val="24"/>
          <w:rtl/>
        </w:rPr>
      </w:pPr>
    </w:p>
    <w:p w:rsidR="00430EC9" w:rsidRDefault="00430EC9" w:rsidP="00430EC9">
      <w:pPr>
        <w:numPr>
          <w:ilvl w:val="0"/>
          <w:numId w:val="15"/>
        </w:numPr>
        <w:spacing w:line="276" w:lineRule="auto"/>
        <w:ind w:right="0"/>
        <w:rPr>
          <w:rFonts w:ascii="Arial" w:hAnsi="Arial" w:hint="cs"/>
          <w:szCs w:val="24"/>
          <w:rtl/>
        </w:rPr>
      </w:pPr>
      <w:r>
        <w:rPr>
          <w:rFonts w:ascii="Arial" w:hAnsi="Arial" w:hint="cs"/>
          <w:szCs w:val="24"/>
          <w:rtl/>
        </w:rPr>
        <w:t>אני נציג  _____________ (להלן- המציע) ומוסמך להצהיר מטעם המציע.</w:t>
      </w:r>
    </w:p>
    <w:p w:rsidR="00430EC9" w:rsidRDefault="00430EC9" w:rsidP="00430EC9">
      <w:pPr>
        <w:spacing w:line="276" w:lineRule="auto"/>
        <w:ind w:left="360" w:right="720"/>
        <w:rPr>
          <w:rFonts w:ascii="Arial" w:hAnsi="Arial"/>
          <w:szCs w:val="24"/>
        </w:rPr>
      </w:pPr>
    </w:p>
    <w:p w:rsidR="00430EC9" w:rsidRDefault="00430EC9" w:rsidP="00430EC9">
      <w:pPr>
        <w:numPr>
          <w:ilvl w:val="0"/>
          <w:numId w:val="15"/>
        </w:numPr>
        <w:spacing w:line="276" w:lineRule="auto"/>
        <w:ind w:right="0"/>
        <w:rPr>
          <w:rFonts w:ascii="Arial" w:hAnsi="Arial"/>
          <w:szCs w:val="24"/>
        </w:rPr>
      </w:pPr>
      <w:r>
        <w:rPr>
          <w:rFonts w:ascii="Arial" w:hAnsi="Arial" w:hint="cs"/>
          <w:szCs w:val="24"/>
          <w:rtl/>
        </w:rPr>
        <w:t>תצהיר זה נעשה בהתאם לחוק עסקאות גופים ציבוריים, התשל"ו- 1976 וההגדרות המצויות בו ובתמיכה למכרז פומבי מס' 51/11.</w:t>
      </w:r>
    </w:p>
    <w:p w:rsidR="00430EC9" w:rsidRDefault="00430EC9" w:rsidP="00430EC9">
      <w:pPr>
        <w:spacing w:line="276" w:lineRule="auto"/>
        <w:ind w:right="720"/>
        <w:rPr>
          <w:rFonts w:ascii="Arial" w:hAnsi="Arial"/>
          <w:szCs w:val="24"/>
        </w:rPr>
      </w:pPr>
    </w:p>
    <w:p w:rsidR="00430EC9" w:rsidRDefault="00430EC9" w:rsidP="00430EC9">
      <w:pPr>
        <w:numPr>
          <w:ilvl w:val="0"/>
          <w:numId w:val="15"/>
        </w:numPr>
        <w:spacing w:line="276" w:lineRule="auto"/>
        <w:ind w:right="0"/>
        <w:rPr>
          <w:rFonts w:ascii="Arial" w:hAnsi="Arial" w:hint="cs"/>
          <w:szCs w:val="24"/>
          <w:rtl/>
        </w:rPr>
      </w:pPr>
      <w:r>
        <w:rPr>
          <w:rFonts w:ascii="Arial" w:hAnsi="Arial"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430EC9" w:rsidRDefault="00430EC9" w:rsidP="00430EC9">
      <w:pPr>
        <w:spacing w:line="276" w:lineRule="auto"/>
        <w:ind w:right="720"/>
        <w:rPr>
          <w:rFonts w:ascii="Arial" w:hAnsi="Arial" w:hint="cs"/>
          <w:szCs w:val="24"/>
          <w:rtl/>
        </w:rPr>
      </w:pPr>
    </w:p>
    <w:p w:rsidR="00430EC9" w:rsidRDefault="00430EC9" w:rsidP="00430EC9">
      <w:pPr>
        <w:numPr>
          <w:ilvl w:val="0"/>
          <w:numId w:val="15"/>
        </w:numPr>
        <w:spacing w:line="276" w:lineRule="auto"/>
        <w:ind w:right="0"/>
        <w:rPr>
          <w:rFonts w:ascii="Arial" w:hAnsi="Arial" w:hint="cs"/>
          <w:szCs w:val="24"/>
          <w:rtl/>
        </w:rPr>
      </w:pPr>
      <w:r>
        <w:rPr>
          <w:rFonts w:ascii="Arial" w:hAnsi="Arial"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430EC9" w:rsidRDefault="00430EC9" w:rsidP="00430EC9">
      <w:pPr>
        <w:spacing w:line="276" w:lineRule="auto"/>
        <w:rPr>
          <w:rFonts w:ascii="Arial" w:hAnsi="Arial"/>
          <w:szCs w:val="24"/>
        </w:rPr>
      </w:pPr>
    </w:p>
    <w:p w:rsidR="00430EC9" w:rsidRDefault="00430EC9" w:rsidP="00430EC9">
      <w:pPr>
        <w:spacing w:line="276" w:lineRule="auto"/>
        <w:rPr>
          <w:rFonts w:ascii="Arial" w:hAnsi="Arial" w:hint="cs"/>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430EC9" w:rsidTr="00430EC9">
        <w:tc>
          <w:tcPr>
            <w:tcW w:w="2840" w:type="dxa"/>
            <w:tcBorders>
              <w:top w:val="single" w:sz="4" w:space="0" w:color="auto"/>
              <w:left w:val="single" w:sz="4" w:space="0" w:color="auto"/>
              <w:bottom w:val="single" w:sz="4" w:space="0" w:color="auto"/>
              <w:right w:val="single" w:sz="4" w:space="0" w:color="auto"/>
            </w:tcBorders>
            <w:hideMark/>
          </w:tcPr>
          <w:p w:rsidR="00430EC9" w:rsidRDefault="00430EC9">
            <w:pPr>
              <w:spacing w:line="276" w:lineRule="auto"/>
              <w:rPr>
                <w:rFonts w:ascii="Arial" w:hAnsi="Arial"/>
                <w:szCs w:val="24"/>
              </w:rPr>
            </w:pPr>
            <w:r>
              <w:rPr>
                <w:rFonts w:ascii="Arial" w:hAnsi="Arial"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2841" w:type="dxa"/>
            <w:tcBorders>
              <w:top w:val="single" w:sz="4" w:space="0" w:color="auto"/>
              <w:left w:val="single" w:sz="4" w:space="0" w:color="auto"/>
              <w:bottom w:val="single" w:sz="4" w:space="0" w:color="auto"/>
              <w:right w:val="single" w:sz="4" w:space="0" w:color="auto"/>
            </w:tcBorders>
            <w:hideMark/>
          </w:tcPr>
          <w:p w:rsidR="00430EC9" w:rsidRDefault="00430EC9">
            <w:pPr>
              <w:spacing w:line="276" w:lineRule="auto"/>
              <w:rPr>
                <w:rFonts w:ascii="Arial" w:hAnsi="Arial"/>
                <w:szCs w:val="24"/>
              </w:rPr>
            </w:pPr>
            <w:r>
              <w:rPr>
                <w:rFonts w:ascii="Arial" w:hAnsi="Arial" w:hint="cs"/>
                <w:szCs w:val="24"/>
                <w:rtl/>
              </w:rPr>
              <w:t>חתימה</w:t>
            </w:r>
          </w:p>
        </w:tc>
      </w:tr>
    </w:tbl>
    <w:p w:rsidR="00430EC9" w:rsidRDefault="00430EC9" w:rsidP="00430EC9">
      <w:pPr>
        <w:pBdr>
          <w:bottom w:val="single" w:sz="12" w:space="1" w:color="auto"/>
        </w:pBdr>
        <w:spacing w:line="276" w:lineRule="auto"/>
        <w:rPr>
          <w:rFonts w:ascii="Arial" w:hAnsi="Arial" w:hint="cs"/>
          <w:szCs w:val="24"/>
          <w:rtl/>
        </w:rPr>
      </w:pPr>
    </w:p>
    <w:p w:rsidR="00430EC9" w:rsidRDefault="00430EC9" w:rsidP="00430EC9">
      <w:pPr>
        <w:spacing w:line="276" w:lineRule="auto"/>
        <w:ind w:right="360"/>
        <w:rPr>
          <w:rFonts w:ascii="Arial" w:hAnsi="Arial" w:hint="cs"/>
          <w:b/>
          <w:bCs/>
          <w:szCs w:val="24"/>
          <w:rtl/>
        </w:rPr>
      </w:pPr>
      <w:r>
        <w:rPr>
          <w:rFonts w:ascii="Arial" w:hAnsi="Arial" w:hint="cs"/>
          <w:b/>
          <w:bCs/>
          <w:szCs w:val="24"/>
          <w:rtl/>
        </w:rPr>
        <w:t>אישור</w:t>
      </w:r>
    </w:p>
    <w:p w:rsidR="00430EC9" w:rsidRDefault="00430EC9" w:rsidP="00430EC9">
      <w:pPr>
        <w:spacing w:line="276" w:lineRule="auto"/>
        <w:ind w:right="360"/>
        <w:rPr>
          <w:rFonts w:ascii="Arial" w:hAnsi="Arial" w:hint="cs"/>
          <w:szCs w:val="24"/>
          <w:rtl/>
        </w:rPr>
      </w:pPr>
    </w:p>
    <w:p w:rsidR="00430EC9" w:rsidRDefault="00430EC9" w:rsidP="00430EC9">
      <w:pPr>
        <w:spacing w:line="276" w:lineRule="auto"/>
        <w:ind w:left="11" w:right="357" w:hanging="11"/>
        <w:rPr>
          <w:rFonts w:ascii="Arial" w:hAnsi="Arial" w:hint="cs"/>
          <w:szCs w:val="24"/>
          <w:rtl/>
        </w:rPr>
      </w:pPr>
      <w:r>
        <w:rPr>
          <w:rFonts w:ascii="Arial" w:hAnsi="Arial" w:hint="cs"/>
          <w:szCs w:val="24"/>
          <w:rtl/>
        </w:rPr>
        <w:t>אני החתום מטה, ________ עורך דין, מאשר בזה כי ביום ________ הופיע בפני ___________. המוכר לי אישית / שזיהיתיו על פי תעודת זהות מס' _________</w:t>
      </w:r>
      <w:r>
        <w:rPr>
          <w:rFonts w:ascii="Arial" w:hAnsi="Arial"/>
          <w:szCs w:val="24"/>
        </w:rPr>
        <w:t xml:space="preserve"> </w:t>
      </w:r>
      <w:r>
        <w:rPr>
          <w:rFonts w:ascii="Arial" w:hAnsi="Arial"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430EC9" w:rsidTr="00430EC9">
        <w:tc>
          <w:tcPr>
            <w:tcW w:w="2840" w:type="dxa"/>
            <w:tcBorders>
              <w:top w:val="single" w:sz="4" w:space="0" w:color="auto"/>
              <w:left w:val="single" w:sz="4" w:space="0" w:color="auto"/>
              <w:bottom w:val="single" w:sz="4" w:space="0" w:color="auto"/>
              <w:right w:val="single" w:sz="4" w:space="0" w:color="auto"/>
            </w:tcBorders>
            <w:hideMark/>
          </w:tcPr>
          <w:p w:rsidR="00430EC9" w:rsidRDefault="00430EC9">
            <w:pPr>
              <w:spacing w:line="276" w:lineRule="auto"/>
              <w:rPr>
                <w:rFonts w:ascii="Arial" w:hAnsi="Arial"/>
                <w:szCs w:val="24"/>
              </w:rPr>
            </w:pPr>
            <w:r>
              <w:rPr>
                <w:rFonts w:ascii="Arial" w:hAnsi="Arial"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430EC9" w:rsidRDefault="00430EC9">
            <w:pPr>
              <w:spacing w:line="276" w:lineRule="auto"/>
              <w:rPr>
                <w:rFonts w:ascii="Arial" w:hAnsi="Arial"/>
                <w:szCs w:val="24"/>
              </w:rPr>
            </w:pPr>
          </w:p>
        </w:tc>
        <w:tc>
          <w:tcPr>
            <w:tcW w:w="2841" w:type="dxa"/>
            <w:tcBorders>
              <w:top w:val="single" w:sz="4" w:space="0" w:color="auto"/>
              <w:left w:val="single" w:sz="4" w:space="0" w:color="auto"/>
              <w:bottom w:val="single" w:sz="4" w:space="0" w:color="auto"/>
              <w:right w:val="single" w:sz="4" w:space="0" w:color="auto"/>
            </w:tcBorders>
            <w:hideMark/>
          </w:tcPr>
          <w:p w:rsidR="00430EC9" w:rsidRDefault="00430EC9">
            <w:pPr>
              <w:spacing w:line="276" w:lineRule="auto"/>
              <w:rPr>
                <w:rFonts w:ascii="Arial" w:hAnsi="Arial"/>
                <w:szCs w:val="24"/>
              </w:rPr>
            </w:pPr>
            <w:r>
              <w:rPr>
                <w:rFonts w:ascii="Arial" w:hAnsi="Arial" w:hint="cs"/>
                <w:szCs w:val="24"/>
                <w:rtl/>
              </w:rPr>
              <w:t>חתימה</w:t>
            </w:r>
          </w:p>
        </w:tc>
      </w:tr>
    </w:tbl>
    <w:p w:rsidR="00430EC9" w:rsidRDefault="00430EC9" w:rsidP="00430EC9">
      <w:pPr>
        <w:spacing w:line="276" w:lineRule="auto"/>
        <w:rPr>
          <w:rFonts w:ascii="Arial" w:hAnsi="Arial" w:hint="cs"/>
          <w:szCs w:val="24"/>
          <w:rtl/>
        </w:rPr>
      </w:pPr>
    </w:p>
    <w:p w:rsidR="00430EC9" w:rsidRDefault="00430EC9" w:rsidP="00430EC9">
      <w:pPr>
        <w:spacing w:line="276" w:lineRule="auto"/>
        <w:jc w:val="center"/>
        <w:rPr>
          <w:rFonts w:ascii="Arial" w:hAnsi="Arial" w:hint="cs"/>
          <w:b/>
          <w:bCs/>
          <w:szCs w:val="24"/>
          <w:u w:val="single"/>
          <w:rtl/>
        </w:rPr>
      </w:pPr>
    </w:p>
    <w:p w:rsidR="00430EC9" w:rsidRDefault="00430EC9" w:rsidP="00430EC9">
      <w:pPr>
        <w:spacing w:line="276" w:lineRule="auto"/>
        <w:jc w:val="center"/>
        <w:rPr>
          <w:rFonts w:ascii="Arial" w:hAnsi="Arial" w:hint="cs"/>
          <w:b/>
          <w:bCs/>
          <w:szCs w:val="24"/>
          <w:u w:val="single"/>
          <w:rtl/>
        </w:rPr>
      </w:pPr>
    </w:p>
    <w:p w:rsidR="00430EC9" w:rsidRDefault="00430EC9" w:rsidP="00430EC9">
      <w:pPr>
        <w:spacing w:line="276" w:lineRule="auto"/>
        <w:jc w:val="center"/>
        <w:rPr>
          <w:rFonts w:ascii="Arial" w:hAnsi="Arial" w:hint="cs"/>
          <w:b/>
          <w:bCs/>
          <w:szCs w:val="24"/>
          <w:u w:val="single"/>
          <w:rtl/>
        </w:rPr>
      </w:pPr>
    </w:p>
    <w:p w:rsidR="00430EC9" w:rsidRDefault="00430EC9" w:rsidP="00430EC9">
      <w:pPr>
        <w:bidi w:val="0"/>
        <w:rPr>
          <w:rFonts w:ascii="Arial" w:hAnsi="Arial" w:hint="cs"/>
          <w:b/>
          <w:bCs/>
          <w:szCs w:val="24"/>
          <w:u w:val="single"/>
          <w:rtl/>
        </w:rPr>
      </w:pPr>
      <w:r>
        <w:rPr>
          <w:rFonts w:ascii="Arial" w:hAnsi="Arial" w:hint="cs"/>
          <w:b/>
          <w:bCs/>
          <w:szCs w:val="24"/>
          <w:u w:val="single"/>
          <w:rtl/>
        </w:rPr>
        <w:br w:type="page"/>
      </w:r>
    </w:p>
    <w:p w:rsidR="00430EC9" w:rsidRDefault="00430EC9" w:rsidP="00430EC9">
      <w:pPr>
        <w:spacing w:line="276" w:lineRule="auto"/>
        <w:ind w:left="6480" w:firstLine="720"/>
        <w:jc w:val="center"/>
        <w:rPr>
          <w:rFonts w:ascii="Arial" w:hAnsi="Arial"/>
          <w:b/>
          <w:bCs/>
          <w:szCs w:val="24"/>
          <w:u w:val="single"/>
        </w:rPr>
      </w:pPr>
      <w:r>
        <w:rPr>
          <w:rFonts w:ascii="Arial" w:hAnsi="Arial" w:hint="cs"/>
          <w:b/>
          <w:bCs/>
          <w:szCs w:val="24"/>
          <w:u w:val="single"/>
          <w:rtl/>
        </w:rPr>
        <w:lastRenderedPageBreak/>
        <w:t>נספח  ה'</w:t>
      </w:r>
    </w:p>
    <w:p w:rsidR="00430EC9" w:rsidRDefault="00430EC9" w:rsidP="00430EC9">
      <w:pPr>
        <w:overflowPunct w:val="0"/>
        <w:autoSpaceDE w:val="0"/>
        <w:autoSpaceDN w:val="0"/>
        <w:adjustRightInd w:val="0"/>
        <w:spacing w:line="276" w:lineRule="auto"/>
        <w:textAlignment w:val="baseline"/>
        <w:rPr>
          <w:rFonts w:ascii="Arial" w:hAnsi="Arial" w:hint="cs"/>
          <w:b/>
          <w:bCs/>
          <w:szCs w:val="24"/>
          <w:rtl/>
        </w:rPr>
      </w:pPr>
    </w:p>
    <w:p w:rsidR="00430EC9" w:rsidRDefault="00430EC9" w:rsidP="00430EC9">
      <w:pPr>
        <w:pStyle w:val="NormalWeb"/>
        <w:bidi/>
        <w:spacing w:before="0" w:beforeAutospacing="0" w:after="0" w:afterAutospacing="0" w:line="276" w:lineRule="auto"/>
        <w:rPr>
          <w:rFonts w:ascii="Arial" w:hAnsi="Arial" w:cs="David" w:hint="cs"/>
          <w:color w:val="000000"/>
          <w:rtl/>
        </w:rPr>
      </w:pPr>
      <w:r>
        <w:rPr>
          <w:rFonts w:ascii="Arial" w:hAnsi="Arial" w:cs="David" w:hint="cs"/>
          <w:color w:val="000000"/>
          <w:rtl/>
        </w:rPr>
        <w:t>לכבוד</w:t>
      </w:r>
    </w:p>
    <w:p w:rsidR="00430EC9" w:rsidRDefault="00430EC9" w:rsidP="00430EC9">
      <w:pPr>
        <w:pStyle w:val="NormalWeb"/>
        <w:bidi/>
        <w:spacing w:before="0" w:beforeAutospacing="0" w:after="0" w:afterAutospacing="0" w:line="276" w:lineRule="auto"/>
        <w:rPr>
          <w:rFonts w:ascii="Arial" w:hAnsi="Arial" w:cs="David" w:hint="cs"/>
          <w:color w:val="000000"/>
          <w:rtl/>
        </w:rPr>
      </w:pPr>
      <w:r>
        <w:rPr>
          <w:rFonts w:ascii="Arial" w:hAnsi="Arial" w:cs="David" w:hint="cs"/>
          <w:color w:val="000000"/>
          <w:rtl/>
        </w:rPr>
        <w:t>משרד התשתיות הלאומיות</w:t>
      </w:r>
    </w:p>
    <w:p w:rsidR="00430EC9" w:rsidRDefault="00430EC9" w:rsidP="00430EC9">
      <w:pPr>
        <w:pStyle w:val="NormalWeb"/>
        <w:bidi/>
        <w:spacing w:before="0" w:beforeAutospacing="0" w:after="0" w:afterAutospacing="0" w:line="276" w:lineRule="auto"/>
        <w:rPr>
          <w:rFonts w:ascii="Arial" w:hAnsi="Arial" w:cs="David" w:hint="cs"/>
          <w:color w:val="000000"/>
          <w:rtl/>
        </w:rPr>
      </w:pPr>
    </w:p>
    <w:p w:rsidR="00430EC9" w:rsidRDefault="00430EC9" w:rsidP="00430EC9">
      <w:pPr>
        <w:spacing w:line="276" w:lineRule="auto"/>
        <w:jc w:val="center"/>
        <w:rPr>
          <w:rFonts w:ascii="Arial" w:hAnsi="Arial" w:hint="cs"/>
          <w:szCs w:val="24"/>
          <w:rtl/>
        </w:rPr>
      </w:pPr>
      <w:r>
        <w:rPr>
          <w:rFonts w:ascii="Arial" w:hAnsi="Arial" w:hint="cs"/>
          <w:b/>
          <w:bCs/>
          <w:szCs w:val="24"/>
          <w:u w:val="single"/>
          <w:rtl/>
        </w:rPr>
        <w:t>הצהרה</w:t>
      </w:r>
      <w:r>
        <w:rPr>
          <w:rFonts w:ascii="Arial" w:hAnsi="Arial" w:hint="cs"/>
          <w:szCs w:val="24"/>
          <w:rtl/>
        </w:rPr>
        <w:br/>
      </w:r>
    </w:p>
    <w:p w:rsidR="00430EC9" w:rsidRDefault="00430EC9" w:rsidP="00430EC9">
      <w:pPr>
        <w:spacing w:line="276" w:lineRule="auto"/>
        <w:jc w:val="both"/>
        <w:rPr>
          <w:rFonts w:ascii="Arial" w:hAnsi="Arial"/>
          <w:szCs w:val="24"/>
        </w:rPr>
      </w:pPr>
      <w:r>
        <w:rPr>
          <w:rFonts w:ascii="Arial" w:hAnsi="Arial"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430EC9" w:rsidRDefault="00430EC9" w:rsidP="00430EC9">
      <w:pPr>
        <w:spacing w:line="276" w:lineRule="auto"/>
        <w:jc w:val="both"/>
        <w:rPr>
          <w:rFonts w:ascii="Arial" w:hAnsi="Arial" w:hint="cs"/>
          <w:szCs w:val="24"/>
          <w:rtl/>
        </w:rPr>
      </w:pPr>
    </w:p>
    <w:p w:rsidR="00430EC9" w:rsidRDefault="00430EC9" w:rsidP="00430EC9">
      <w:pPr>
        <w:spacing w:line="276" w:lineRule="auto"/>
        <w:ind w:left="746"/>
        <w:jc w:val="both"/>
        <w:rPr>
          <w:rFonts w:ascii="Arial" w:hAnsi="Arial" w:hint="cs"/>
          <w:szCs w:val="24"/>
          <w:rtl/>
        </w:rPr>
      </w:pPr>
      <w:r>
        <w:rPr>
          <w:rFonts w:ascii="Arial" w:hAnsi="Arial" w:hint="cs"/>
          <w:szCs w:val="24"/>
          <w:rtl/>
        </w:rPr>
        <w:t>___________  _______________   ____________            _____________</w:t>
      </w:r>
    </w:p>
    <w:p w:rsidR="00430EC9" w:rsidRDefault="00430EC9" w:rsidP="00430EC9">
      <w:pPr>
        <w:spacing w:line="276" w:lineRule="auto"/>
        <w:ind w:left="746"/>
        <w:jc w:val="both"/>
        <w:rPr>
          <w:rFonts w:ascii="Arial" w:hAnsi="Arial" w:hint="cs"/>
          <w:szCs w:val="24"/>
          <w:rtl/>
        </w:rPr>
      </w:pPr>
      <w:r>
        <w:rPr>
          <w:rFonts w:ascii="Arial" w:hAnsi="Arial" w:hint="cs"/>
          <w:szCs w:val="24"/>
          <w:rtl/>
        </w:rPr>
        <w:t xml:space="preserve">     תאריך             שם מורשה החתימה          חתימה                             חותמת</w:t>
      </w:r>
    </w:p>
    <w:p w:rsidR="00430EC9" w:rsidRDefault="00430EC9" w:rsidP="00430EC9">
      <w:pPr>
        <w:spacing w:line="276" w:lineRule="auto"/>
        <w:jc w:val="both"/>
        <w:rPr>
          <w:rFonts w:ascii="Arial" w:hAnsi="Arial" w:hint="cs"/>
          <w:szCs w:val="24"/>
          <w:rtl/>
        </w:rPr>
      </w:pPr>
    </w:p>
    <w:p w:rsidR="00430EC9" w:rsidRDefault="00430EC9" w:rsidP="00430EC9">
      <w:pPr>
        <w:spacing w:line="276" w:lineRule="auto"/>
        <w:jc w:val="both"/>
        <w:rPr>
          <w:rFonts w:ascii="Arial" w:hAnsi="Arial" w:hint="cs"/>
          <w:szCs w:val="24"/>
          <w:rtl/>
        </w:rPr>
      </w:pPr>
      <w:r>
        <w:rPr>
          <w:rFonts w:ascii="Arial" w:hAnsi="Arial" w:hint="cs"/>
          <w:szCs w:val="24"/>
          <w:u w:val="single"/>
          <w:rtl/>
        </w:rPr>
        <w:t>אישור</w:t>
      </w:r>
    </w:p>
    <w:p w:rsidR="00430EC9" w:rsidRDefault="00430EC9" w:rsidP="00430EC9">
      <w:pPr>
        <w:spacing w:line="276" w:lineRule="auto"/>
        <w:jc w:val="both"/>
        <w:rPr>
          <w:rFonts w:ascii="Arial" w:hAnsi="Arial" w:hint="cs"/>
          <w:szCs w:val="24"/>
          <w:rtl/>
        </w:rPr>
      </w:pPr>
      <w:r>
        <w:rPr>
          <w:rFonts w:ascii="Arial" w:hAnsi="Arial"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430EC9" w:rsidRDefault="00430EC9" w:rsidP="00430EC9">
      <w:pPr>
        <w:spacing w:line="276" w:lineRule="auto"/>
        <w:rPr>
          <w:rFonts w:ascii="Arial" w:hAnsi="Arial" w:hint="cs"/>
          <w:szCs w:val="24"/>
          <w:rtl/>
        </w:rPr>
      </w:pPr>
    </w:p>
    <w:p w:rsidR="00430EC9" w:rsidRDefault="00430EC9" w:rsidP="00430EC9">
      <w:pPr>
        <w:spacing w:line="276" w:lineRule="auto"/>
        <w:rPr>
          <w:rFonts w:ascii="Arial" w:hAnsi="Arial" w:hint="cs"/>
          <w:szCs w:val="24"/>
          <w:rtl/>
        </w:rPr>
      </w:pPr>
      <w:r>
        <w:rPr>
          <w:rFonts w:ascii="Arial" w:hAnsi="Arial" w:hint="cs"/>
          <w:szCs w:val="24"/>
          <w:rtl/>
        </w:rPr>
        <w:t>_______                                                                         ______ ____________</w:t>
      </w:r>
    </w:p>
    <w:p w:rsidR="00430EC9" w:rsidRDefault="00430EC9" w:rsidP="00430EC9">
      <w:pPr>
        <w:spacing w:line="276" w:lineRule="auto"/>
        <w:rPr>
          <w:rFonts w:ascii="Arial" w:hAnsi="Arial" w:hint="cs"/>
          <w:szCs w:val="24"/>
          <w:rtl/>
        </w:rPr>
      </w:pPr>
      <w:r>
        <w:rPr>
          <w:rFonts w:ascii="Arial" w:hAnsi="Arial" w:hint="cs"/>
          <w:szCs w:val="24"/>
          <w:rtl/>
        </w:rPr>
        <w:t>תאריך                                                                             חתימה וחותמת עורך דין</w:t>
      </w:r>
    </w:p>
    <w:p w:rsidR="00430EC9" w:rsidRDefault="00430EC9" w:rsidP="00430EC9">
      <w:pPr>
        <w:pStyle w:val="a4"/>
        <w:tabs>
          <w:tab w:val="left" w:pos="720"/>
        </w:tabs>
        <w:spacing w:line="276" w:lineRule="auto"/>
        <w:rPr>
          <w:rFonts w:ascii="Arial" w:hAnsi="Arial"/>
          <w:b/>
          <w:bCs/>
          <w:u w:val="single"/>
        </w:rPr>
      </w:pPr>
    </w:p>
    <w:p w:rsidR="00430EC9" w:rsidRDefault="00430EC9" w:rsidP="00430EC9">
      <w:pPr>
        <w:spacing w:line="276" w:lineRule="auto"/>
        <w:ind w:left="360"/>
        <w:rPr>
          <w:rFonts w:ascii="Arial" w:hAnsi="Arial" w:hint="cs"/>
          <w:b/>
          <w:bCs/>
          <w:szCs w:val="24"/>
          <w:u w:val="single"/>
          <w:rtl/>
        </w:rPr>
      </w:pPr>
      <w:r>
        <w:rPr>
          <w:rFonts w:ascii="Arial" w:hAnsi="Arial" w:hint="cs"/>
          <w:b/>
          <w:bCs/>
          <w:szCs w:val="24"/>
          <w:u w:val="single"/>
          <w:rtl/>
        </w:rPr>
        <w:t>התחייבות לקיום החקיקה בתחום העסקת עובדים</w:t>
      </w:r>
    </w:p>
    <w:p w:rsidR="00430EC9" w:rsidRDefault="00430EC9" w:rsidP="00430EC9">
      <w:pPr>
        <w:spacing w:line="276" w:lineRule="auto"/>
        <w:ind w:left="360"/>
        <w:rPr>
          <w:rFonts w:ascii="Arial" w:hAnsi="Arial" w:hint="cs"/>
          <w:szCs w:val="24"/>
          <w:rtl/>
        </w:rPr>
      </w:pPr>
      <w:r>
        <w:rPr>
          <w:rFonts w:ascii="Arial" w:hAnsi="Arial" w:hint="cs"/>
          <w:szCs w:val="24"/>
          <w:rtl/>
        </w:rPr>
        <w:t>אני הח"מ מתחייב בזאת לקיים בכל תקופת ההסכם שייחתם, ככל שייחתם, בעקבות זכייתי במכרז פומבי מס' 51/11 לגבי העובדים שיועסקו על ידי את האמור בחוקי העבודה המפורטים בהמשך לזה:</w:t>
      </w:r>
    </w:p>
    <w:p w:rsidR="00430EC9" w:rsidRDefault="00430EC9" w:rsidP="00430EC9">
      <w:pPr>
        <w:spacing w:line="276" w:lineRule="auto"/>
        <w:ind w:left="375" w:hanging="1"/>
        <w:rPr>
          <w:rFonts w:ascii="Arial" w:hAnsi="Arial" w:hint="cs"/>
          <w:szCs w:val="24"/>
          <w:rtl/>
        </w:rPr>
      </w:pPr>
      <w:r>
        <w:rPr>
          <w:rFonts w:ascii="Arial" w:hAnsi="Arial" w:hint="cs"/>
          <w:szCs w:val="24"/>
          <w:rtl/>
        </w:rPr>
        <w:t>חוק התעסוקה, תשי"ט- 1959</w:t>
      </w:r>
    </w:p>
    <w:p w:rsidR="00430EC9" w:rsidRDefault="00430EC9" w:rsidP="00430EC9">
      <w:pPr>
        <w:spacing w:line="276" w:lineRule="auto"/>
        <w:ind w:left="375" w:hanging="1"/>
        <w:rPr>
          <w:rFonts w:ascii="Arial" w:hAnsi="Arial" w:hint="cs"/>
          <w:szCs w:val="24"/>
          <w:rtl/>
        </w:rPr>
      </w:pPr>
      <w:r>
        <w:rPr>
          <w:rFonts w:ascii="Arial" w:hAnsi="Arial" w:hint="cs"/>
          <w:szCs w:val="24"/>
          <w:rtl/>
        </w:rPr>
        <w:t>חוק שעות העבודה והמנוחה, תשי"א- 1951</w:t>
      </w:r>
    </w:p>
    <w:p w:rsidR="00430EC9" w:rsidRDefault="00430EC9" w:rsidP="00430EC9">
      <w:pPr>
        <w:spacing w:line="276" w:lineRule="auto"/>
        <w:ind w:left="375" w:hanging="1"/>
        <w:rPr>
          <w:rFonts w:ascii="Arial" w:hAnsi="Arial"/>
          <w:szCs w:val="24"/>
        </w:rPr>
      </w:pPr>
      <w:r>
        <w:rPr>
          <w:rFonts w:ascii="Arial" w:hAnsi="Arial" w:hint="cs"/>
          <w:szCs w:val="24"/>
          <w:rtl/>
        </w:rPr>
        <w:t>חוק דמי מחלה, תשל"ו- 1976</w:t>
      </w:r>
    </w:p>
    <w:p w:rsidR="00430EC9" w:rsidRDefault="00430EC9" w:rsidP="00430EC9">
      <w:pPr>
        <w:spacing w:line="276" w:lineRule="auto"/>
        <w:ind w:left="375" w:hanging="1"/>
        <w:rPr>
          <w:rFonts w:ascii="Arial" w:hAnsi="Arial"/>
          <w:szCs w:val="24"/>
        </w:rPr>
      </w:pPr>
      <w:r>
        <w:rPr>
          <w:rFonts w:ascii="Arial" w:hAnsi="Arial" w:hint="cs"/>
          <w:szCs w:val="24"/>
          <w:rtl/>
        </w:rPr>
        <w:t>חוק חופשה שנתית, תשי"א- 1951</w:t>
      </w:r>
    </w:p>
    <w:p w:rsidR="00430EC9" w:rsidRDefault="00430EC9" w:rsidP="00430EC9">
      <w:pPr>
        <w:spacing w:line="276" w:lineRule="auto"/>
        <w:ind w:left="375" w:hanging="1"/>
        <w:rPr>
          <w:rFonts w:ascii="Arial" w:hAnsi="Arial"/>
          <w:szCs w:val="24"/>
        </w:rPr>
      </w:pPr>
      <w:r>
        <w:rPr>
          <w:rFonts w:ascii="Arial" w:hAnsi="Arial" w:hint="cs"/>
          <w:szCs w:val="24"/>
          <w:rtl/>
        </w:rPr>
        <w:t>חוק עבודת נשים, תשי"ד- 1954</w:t>
      </w:r>
    </w:p>
    <w:p w:rsidR="00430EC9" w:rsidRDefault="00430EC9" w:rsidP="00430EC9">
      <w:pPr>
        <w:spacing w:line="276" w:lineRule="auto"/>
        <w:ind w:left="375" w:hanging="1"/>
        <w:rPr>
          <w:rFonts w:ascii="Arial" w:hAnsi="Arial"/>
          <w:szCs w:val="24"/>
        </w:rPr>
      </w:pPr>
      <w:r>
        <w:rPr>
          <w:rFonts w:ascii="Arial" w:hAnsi="Arial" w:hint="cs"/>
          <w:szCs w:val="24"/>
          <w:rtl/>
        </w:rPr>
        <w:t>חוק שכר שווה לעובדת ולעובד, תשנ"ו- 1996</w:t>
      </w:r>
    </w:p>
    <w:p w:rsidR="00430EC9" w:rsidRDefault="00430EC9" w:rsidP="00430EC9">
      <w:pPr>
        <w:spacing w:line="276" w:lineRule="auto"/>
        <w:ind w:left="375" w:hanging="1"/>
        <w:rPr>
          <w:rFonts w:ascii="Arial" w:hAnsi="Arial"/>
          <w:szCs w:val="24"/>
        </w:rPr>
      </w:pPr>
      <w:r>
        <w:rPr>
          <w:rFonts w:ascii="Arial" w:hAnsi="Arial" w:hint="cs"/>
          <w:szCs w:val="24"/>
          <w:rtl/>
        </w:rPr>
        <w:t>חוק עבודת הנוער, תשי"ג- 1952</w:t>
      </w:r>
    </w:p>
    <w:p w:rsidR="00430EC9" w:rsidRDefault="00430EC9" w:rsidP="00430EC9">
      <w:pPr>
        <w:spacing w:line="276" w:lineRule="auto"/>
        <w:ind w:left="375" w:hanging="1"/>
        <w:rPr>
          <w:rFonts w:ascii="Arial" w:hAnsi="Arial"/>
          <w:szCs w:val="24"/>
        </w:rPr>
      </w:pPr>
      <w:r>
        <w:rPr>
          <w:rFonts w:ascii="Arial" w:hAnsi="Arial" w:hint="cs"/>
          <w:szCs w:val="24"/>
          <w:rtl/>
        </w:rPr>
        <w:t>חוק החניכות, תשי"ג-1953</w:t>
      </w:r>
    </w:p>
    <w:p w:rsidR="00430EC9" w:rsidRDefault="00430EC9" w:rsidP="00430EC9">
      <w:pPr>
        <w:spacing w:line="276" w:lineRule="auto"/>
        <w:ind w:left="375" w:hanging="1"/>
        <w:rPr>
          <w:rFonts w:ascii="Arial" w:hAnsi="Arial" w:hint="cs"/>
          <w:szCs w:val="24"/>
          <w:rtl/>
        </w:rPr>
      </w:pPr>
      <w:r>
        <w:rPr>
          <w:rFonts w:ascii="Arial" w:hAnsi="Arial" w:hint="cs"/>
          <w:szCs w:val="24"/>
          <w:rtl/>
        </w:rPr>
        <w:t>חוק החיילים המשוחררים (החזרה לעבודה), תש"ט- 1949</w:t>
      </w:r>
    </w:p>
    <w:p w:rsidR="00430EC9" w:rsidRDefault="00430EC9" w:rsidP="00430EC9">
      <w:pPr>
        <w:spacing w:line="276" w:lineRule="auto"/>
        <w:ind w:left="375" w:hanging="1"/>
        <w:rPr>
          <w:rFonts w:ascii="Arial" w:hAnsi="Arial" w:hint="cs"/>
          <w:szCs w:val="24"/>
          <w:rtl/>
        </w:rPr>
      </w:pPr>
      <w:r>
        <w:rPr>
          <w:rFonts w:ascii="Arial" w:hAnsi="Arial" w:hint="cs"/>
          <w:szCs w:val="24"/>
          <w:rtl/>
        </w:rPr>
        <w:t>חוק הגנת השכר, תשי"ח- 1958</w:t>
      </w:r>
    </w:p>
    <w:p w:rsidR="00430EC9" w:rsidRDefault="00430EC9" w:rsidP="00430EC9">
      <w:pPr>
        <w:spacing w:line="276" w:lineRule="auto"/>
        <w:ind w:left="375" w:hanging="1"/>
        <w:rPr>
          <w:rFonts w:ascii="Arial" w:hAnsi="Arial" w:hint="cs"/>
          <w:szCs w:val="24"/>
          <w:rtl/>
        </w:rPr>
      </w:pPr>
      <w:r>
        <w:rPr>
          <w:rFonts w:ascii="Arial" w:hAnsi="Arial" w:hint="cs"/>
          <w:szCs w:val="24"/>
          <w:rtl/>
        </w:rPr>
        <w:t>חוק פיצויי הפיטורין, תשכ"ג- 1963</w:t>
      </w:r>
    </w:p>
    <w:p w:rsidR="00430EC9" w:rsidRDefault="00430EC9" w:rsidP="00430EC9">
      <w:pPr>
        <w:spacing w:line="276" w:lineRule="auto"/>
        <w:ind w:left="375" w:hanging="1"/>
        <w:rPr>
          <w:rFonts w:ascii="Arial" w:hAnsi="Arial" w:hint="cs"/>
          <w:szCs w:val="24"/>
          <w:rtl/>
        </w:rPr>
      </w:pPr>
      <w:r>
        <w:rPr>
          <w:rFonts w:ascii="Arial" w:hAnsi="Arial" w:hint="cs"/>
          <w:szCs w:val="24"/>
          <w:rtl/>
        </w:rPr>
        <w:t>חוק שכר מינימום, תשמ"ז- 1987</w:t>
      </w:r>
    </w:p>
    <w:p w:rsidR="00430EC9" w:rsidRDefault="00430EC9" w:rsidP="00430EC9">
      <w:pPr>
        <w:spacing w:line="276" w:lineRule="auto"/>
        <w:ind w:left="375" w:hanging="1"/>
        <w:rPr>
          <w:rFonts w:ascii="Arial" w:hAnsi="Arial" w:hint="cs"/>
          <w:szCs w:val="24"/>
          <w:rtl/>
        </w:rPr>
      </w:pPr>
      <w:r>
        <w:rPr>
          <w:rFonts w:ascii="Arial" w:hAnsi="Arial" w:hint="cs"/>
          <w:szCs w:val="24"/>
          <w:rtl/>
        </w:rPr>
        <w:t xml:space="preserve">חוק הביטוח הלאומי (נוסח משולב), תשנ"ה- 1995                                                  </w:t>
      </w:r>
    </w:p>
    <w:p w:rsidR="00430EC9" w:rsidRDefault="00430EC9" w:rsidP="00430EC9">
      <w:pPr>
        <w:tabs>
          <w:tab w:val="left" w:pos="926"/>
        </w:tabs>
        <w:spacing w:line="276" w:lineRule="auto"/>
        <w:rPr>
          <w:rFonts w:ascii="Arial" w:hAnsi="Arial" w:hint="cs"/>
          <w:szCs w:val="24"/>
          <w:rtl/>
        </w:rPr>
      </w:pPr>
    </w:p>
    <w:p w:rsidR="00430EC9" w:rsidRDefault="00430EC9" w:rsidP="00430EC9">
      <w:pPr>
        <w:tabs>
          <w:tab w:val="left" w:pos="926"/>
        </w:tabs>
        <w:spacing w:line="276" w:lineRule="auto"/>
        <w:ind w:left="720"/>
        <w:rPr>
          <w:rFonts w:ascii="Arial" w:hAnsi="Arial" w:hint="cs"/>
          <w:szCs w:val="24"/>
          <w:rtl/>
        </w:rPr>
      </w:pPr>
      <w:r>
        <w:rPr>
          <w:rFonts w:ascii="Arial" w:hAnsi="Arial" w:hint="cs"/>
          <w:szCs w:val="24"/>
          <w:rtl/>
        </w:rPr>
        <w:t>____________</w:t>
      </w:r>
      <w:r>
        <w:rPr>
          <w:rFonts w:ascii="Arial" w:hAnsi="Arial" w:hint="cs"/>
          <w:szCs w:val="24"/>
          <w:rtl/>
        </w:rPr>
        <w:tab/>
        <w:t xml:space="preserve">   _______________</w:t>
      </w:r>
      <w:r>
        <w:rPr>
          <w:rFonts w:ascii="Arial" w:hAnsi="Arial" w:hint="cs"/>
          <w:szCs w:val="24"/>
          <w:rtl/>
        </w:rPr>
        <w:tab/>
      </w:r>
      <w:r>
        <w:rPr>
          <w:rFonts w:ascii="Arial" w:hAnsi="Arial" w:hint="cs"/>
          <w:szCs w:val="24"/>
          <w:rtl/>
        </w:rPr>
        <w:tab/>
        <w:t xml:space="preserve">    ______________</w:t>
      </w:r>
    </w:p>
    <w:p w:rsidR="00430EC9" w:rsidRDefault="00430EC9" w:rsidP="00430EC9">
      <w:pPr>
        <w:tabs>
          <w:tab w:val="left" w:pos="926"/>
        </w:tabs>
        <w:spacing w:line="276" w:lineRule="auto"/>
        <w:ind w:left="720"/>
        <w:rPr>
          <w:rFonts w:ascii="Arial" w:hAnsi="Arial" w:hint="cs"/>
          <w:szCs w:val="24"/>
          <w:rtl/>
        </w:rPr>
      </w:pPr>
      <w:r>
        <w:rPr>
          <w:rFonts w:ascii="Arial" w:hAnsi="Arial" w:hint="cs"/>
          <w:szCs w:val="24"/>
          <w:rtl/>
        </w:rPr>
        <w:t xml:space="preserve">        תאריך</w:t>
      </w:r>
      <w:r>
        <w:rPr>
          <w:rFonts w:ascii="Arial" w:hAnsi="Arial" w:hint="cs"/>
          <w:szCs w:val="24"/>
          <w:rtl/>
        </w:rPr>
        <w:tab/>
      </w:r>
      <w:r>
        <w:rPr>
          <w:rFonts w:ascii="Arial" w:hAnsi="Arial" w:hint="cs"/>
          <w:szCs w:val="24"/>
          <w:rtl/>
        </w:rPr>
        <w:tab/>
        <w:t>שם מלא של נציג המציע</w:t>
      </w:r>
      <w:r>
        <w:rPr>
          <w:rFonts w:ascii="Arial" w:hAnsi="Arial" w:hint="cs"/>
          <w:szCs w:val="24"/>
          <w:rtl/>
        </w:rPr>
        <w:tab/>
      </w:r>
      <w:r>
        <w:rPr>
          <w:rFonts w:ascii="Arial" w:hAnsi="Arial" w:hint="cs"/>
          <w:szCs w:val="24"/>
          <w:rtl/>
        </w:rPr>
        <w:tab/>
        <w:t>חתימה וחותמת המציע</w:t>
      </w:r>
    </w:p>
    <w:p w:rsidR="00430EC9" w:rsidRDefault="00430EC9" w:rsidP="00430EC9">
      <w:pPr>
        <w:spacing w:line="276" w:lineRule="auto"/>
        <w:rPr>
          <w:rFonts w:ascii="Arial" w:hAnsi="Arial" w:hint="cs"/>
          <w:szCs w:val="24"/>
          <w:rtl/>
        </w:rPr>
      </w:pPr>
    </w:p>
    <w:p w:rsidR="00430EC9" w:rsidRDefault="00430EC9" w:rsidP="00430EC9">
      <w:pPr>
        <w:spacing w:line="276" w:lineRule="auto"/>
        <w:rPr>
          <w:rFonts w:ascii="Arial" w:hAnsi="Arial" w:hint="cs"/>
          <w:szCs w:val="24"/>
          <w:rtl/>
        </w:rPr>
      </w:pPr>
    </w:p>
    <w:p w:rsidR="00430EC9" w:rsidRDefault="00430EC9" w:rsidP="00430EC9">
      <w:pPr>
        <w:spacing w:line="276" w:lineRule="auto"/>
        <w:rPr>
          <w:rFonts w:ascii="Arial" w:hAnsi="Arial" w:hint="cs"/>
          <w:szCs w:val="24"/>
          <w:rtl/>
        </w:rPr>
      </w:pPr>
    </w:p>
    <w:p w:rsidR="00430EC9" w:rsidRDefault="00430EC9" w:rsidP="00430EC9">
      <w:pPr>
        <w:spacing w:line="276" w:lineRule="auto"/>
        <w:rPr>
          <w:rFonts w:ascii="Arial" w:hAnsi="Arial" w:hint="cs"/>
          <w:szCs w:val="24"/>
          <w:rtl/>
        </w:rPr>
      </w:pPr>
    </w:p>
    <w:p w:rsidR="00430EC9" w:rsidRDefault="00430EC9" w:rsidP="00430EC9">
      <w:pPr>
        <w:keepNext/>
        <w:overflowPunct w:val="0"/>
        <w:autoSpaceDE w:val="0"/>
        <w:autoSpaceDN w:val="0"/>
        <w:adjustRightInd w:val="0"/>
        <w:spacing w:before="120" w:after="40" w:line="276" w:lineRule="auto"/>
        <w:ind w:left="-90"/>
        <w:jc w:val="right"/>
        <w:textAlignment w:val="baseline"/>
        <w:outlineLvl w:val="6"/>
        <w:rPr>
          <w:rFonts w:ascii="Arial" w:hAnsi="Arial" w:hint="cs"/>
          <w:b/>
          <w:bCs/>
          <w:szCs w:val="24"/>
          <w:u w:val="single"/>
          <w:rtl/>
        </w:rPr>
      </w:pPr>
      <w:r>
        <w:rPr>
          <w:rFonts w:ascii="Arial" w:hAnsi="Arial" w:hint="cs"/>
          <w:szCs w:val="24"/>
          <w:rtl/>
        </w:rPr>
        <w:lastRenderedPageBreak/>
        <w:tab/>
      </w:r>
      <w:r>
        <w:rPr>
          <w:rFonts w:ascii="Arial" w:hAnsi="Arial" w:hint="cs"/>
          <w:b/>
          <w:bCs/>
          <w:szCs w:val="24"/>
          <w:u w:val="single"/>
          <w:rtl/>
        </w:rPr>
        <w:t>נספח  ו'</w:t>
      </w:r>
    </w:p>
    <w:p w:rsidR="00430EC9" w:rsidRDefault="00430EC9" w:rsidP="00430EC9">
      <w:pPr>
        <w:overflowPunct w:val="0"/>
        <w:autoSpaceDE w:val="0"/>
        <w:autoSpaceDN w:val="0"/>
        <w:adjustRightInd w:val="0"/>
        <w:spacing w:line="276" w:lineRule="auto"/>
        <w:textAlignment w:val="baseline"/>
        <w:rPr>
          <w:rFonts w:ascii="Arial" w:hAnsi="Arial" w:hint="cs"/>
          <w:b/>
          <w:bCs/>
          <w:szCs w:val="24"/>
          <w:rtl/>
        </w:rPr>
      </w:pPr>
    </w:p>
    <w:p w:rsidR="00430EC9" w:rsidRDefault="00430EC9" w:rsidP="00430EC9">
      <w:pPr>
        <w:overflowPunct w:val="0"/>
        <w:autoSpaceDE w:val="0"/>
        <w:autoSpaceDN w:val="0"/>
        <w:adjustRightInd w:val="0"/>
        <w:spacing w:line="276" w:lineRule="auto"/>
        <w:jc w:val="center"/>
        <w:textAlignment w:val="baseline"/>
        <w:rPr>
          <w:rFonts w:ascii="Arial" w:hAnsi="Arial" w:hint="cs"/>
          <w:b/>
          <w:bCs/>
          <w:szCs w:val="24"/>
          <w:rtl/>
        </w:rPr>
      </w:pPr>
    </w:p>
    <w:p w:rsidR="00430EC9" w:rsidRDefault="00430EC9" w:rsidP="00430EC9">
      <w:pPr>
        <w:overflowPunct w:val="0"/>
        <w:autoSpaceDE w:val="0"/>
        <w:autoSpaceDN w:val="0"/>
        <w:adjustRightInd w:val="0"/>
        <w:spacing w:line="276" w:lineRule="auto"/>
        <w:jc w:val="center"/>
        <w:textAlignment w:val="baseline"/>
        <w:rPr>
          <w:rFonts w:ascii="Arial" w:hAnsi="Arial" w:hint="cs"/>
          <w:b/>
          <w:bCs/>
          <w:szCs w:val="24"/>
          <w:u w:val="single"/>
          <w:rtl/>
        </w:rPr>
      </w:pPr>
      <w:r>
        <w:rPr>
          <w:rFonts w:ascii="Arial" w:hAnsi="Arial" w:hint="cs"/>
          <w:b/>
          <w:bCs/>
          <w:szCs w:val="24"/>
          <w:u w:val="single"/>
          <w:rtl/>
        </w:rPr>
        <w:t>התחייבות בדבר שימוש בתוכנות מקוריות</w:t>
      </w:r>
    </w:p>
    <w:p w:rsidR="00430EC9" w:rsidRDefault="00430EC9" w:rsidP="00430EC9">
      <w:pPr>
        <w:overflowPunct w:val="0"/>
        <w:autoSpaceDE w:val="0"/>
        <w:autoSpaceDN w:val="0"/>
        <w:adjustRightInd w:val="0"/>
        <w:spacing w:line="276" w:lineRule="auto"/>
        <w:jc w:val="both"/>
        <w:textAlignment w:val="baseline"/>
        <w:rPr>
          <w:rFonts w:ascii="Arial" w:hAnsi="Arial" w:hint="cs"/>
          <w:szCs w:val="24"/>
          <w:rtl/>
        </w:rPr>
      </w:pPr>
    </w:p>
    <w:p w:rsidR="00430EC9" w:rsidRDefault="00430EC9" w:rsidP="00430EC9">
      <w:pPr>
        <w:overflowPunct w:val="0"/>
        <w:autoSpaceDE w:val="0"/>
        <w:autoSpaceDN w:val="0"/>
        <w:adjustRightInd w:val="0"/>
        <w:spacing w:line="276" w:lineRule="auto"/>
        <w:jc w:val="both"/>
        <w:textAlignment w:val="baseline"/>
        <w:rPr>
          <w:rFonts w:ascii="Arial" w:hAnsi="Arial" w:hint="cs"/>
          <w:szCs w:val="24"/>
          <w:rtl/>
        </w:rPr>
      </w:pPr>
      <w:r>
        <w:rPr>
          <w:rFonts w:ascii="Arial" w:hAnsi="Arial" w:hint="cs"/>
          <w:szCs w:val="24"/>
          <w:rtl/>
        </w:rPr>
        <w:t>אני הח"מ ______________ נושא ת.ז. מס' ______________ מורשה חתימה מטעם _______________ שמספרו ______________ (להלן: "</w:t>
      </w:r>
      <w:r>
        <w:rPr>
          <w:rFonts w:ascii="Arial" w:hAnsi="Arial" w:hint="cs"/>
          <w:b/>
          <w:bCs/>
          <w:szCs w:val="24"/>
          <w:rtl/>
        </w:rPr>
        <w:t>המציע</w:t>
      </w:r>
      <w:r>
        <w:rPr>
          <w:rFonts w:ascii="Arial" w:hAnsi="Arial" w:hint="cs"/>
          <w:szCs w:val="24"/>
          <w:rtl/>
        </w:rPr>
        <w:t xml:space="preserve">") מתחייב בזאת בכתב, לעמוד בדרישה לעשות שימוש אך ורק בתוכנות מחשב מורשות. </w:t>
      </w:r>
    </w:p>
    <w:p w:rsidR="00430EC9" w:rsidRDefault="00430EC9" w:rsidP="00430EC9">
      <w:pPr>
        <w:overflowPunct w:val="0"/>
        <w:autoSpaceDE w:val="0"/>
        <w:autoSpaceDN w:val="0"/>
        <w:adjustRightInd w:val="0"/>
        <w:spacing w:line="276" w:lineRule="auto"/>
        <w:jc w:val="both"/>
        <w:textAlignment w:val="baseline"/>
        <w:rPr>
          <w:rFonts w:ascii="Arial" w:hAnsi="Arial" w:hint="cs"/>
          <w:szCs w:val="24"/>
          <w:rtl/>
        </w:rPr>
      </w:pPr>
    </w:p>
    <w:p w:rsidR="00430EC9" w:rsidRDefault="00430EC9" w:rsidP="00430EC9">
      <w:pPr>
        <w:overflowPunct w:val="0"/>
        <w:autoSpaceDE w:val="0"/>
        <w:autoSpaceDN w:val="0"/>
        <w:adjustRightInd w:val="0"/>
        <w:spacing w:line="276" w:lineRule="auto"/>
        <w:jc w:val="both"/>
        <w:textAlignment w:val="baseline"/>
        <w:rPr>
          <w:rFonts w:ascii="Arial" w:hAnsi="Arial" w:hint="cs"/>
          <w:szCs w:val="24"/>
          <w:rtl/>
        </w:rPr>
      </w:pPr>
    </w:p>
    <w:p w:rsidR="00430EC9" w:rsidRDefault="00430EC9" w:rsidP="00430EC9">
      <w:pPr>
        <w:overflowPunct w:val="0"/>
        <w:autoSpaceDE w:val="0"/>
        <w:autoSpaceDN w:val="0"/>
        <w:adjustRightInd w:val="0"/>
        <w:spacing w:line="276" w:lineRule="auto"/>
        <w:jc w:val="both"/>
        <w:textAlignment w:val="baseline"/>
        <w:rPr>
          <w:rFonts w:ascii="Arial" w:hAnsi="Arial" w:hint="cs"/>
          <w:szCs w:val="24"/>
          <w:rtl/>
        </w:rPr>
      </w:pPr>
      <w:r>
        <w:rPr>
          <w:rFonts w:ascii="Arial" w:hAnsi="Arial" w:hint="cs"/>
          <w:szCs w:val="24"/>
          <w:rtl/>
        </w:rPr>
        <w:t>________</w:t>
      </w:r>
      <w:r>
        <w:rPr>
          <w:rFonts w:ascii="Arial" w:hAnsi="Arial" w:hint="cs"/>
          <w:szCs w:val="24"/>
          <w:rtl/>
        </w:rPr>
        <w:tab/>
        <w:t>_______________</w:t>
      </w:r>
      <w:r>
        <w:rPr>
          <w:rFonts w:ascii="Arial" w:hAnsi="Arial" w:hint="cs"/>
          <w:szCs w:val="24"/>
          <w:rtl/>
        </w:rPr>
        <w:tab/>
      </w:r>
      <w:r>
        <w:rPr>
          <w:rFonts w:ascii="Arial" w:hAnsi="Arial" w:hint="cs"/>
          <w:szCs w:val="24"/>
          <w:rtl/>
        </w:rPr>
        <w:tab/>
        <w:t>_____________</w:t>
      </w:r>
      <w:r>
        <w:rPr>
          <w:rFonts w:ascii="Arial" w:hAnsi="Arial" w:hint="cs"/>
          <w:szCs w:val="24"/>
          <w:rtl/>
        </w:rPr>
        <w:tab/>
        <w:t>___________</w:t>
      </w:r>
    </w:p>
    <w:p w:rsidR="00430EC9" w:rsidRDefault="00430EC9" w:rsidP="00430EC9">
      <w:pPr>
        <w:overflowPunct w:val="0"/>
        <w:autoSpaceDE w:val="0"/>
        <w:autoSpaceDN w:val="0"/>
        <w:adjustRightInd w:val="0"/>
        <w:spacing w:line="276" w:lineRule="auto"/>
        <w:jc w:val="both"/>
        <w:textAlignment w:val="baseline"/>
        <w:rPr>
          <w:rFonts w:ascii="Arial" w:hAnsi="Arial" w:hint="cs"/>
          <w:szCs w:val="24"/>
          <w:rtl/>
        </w:rPr>
      </w:pPr>
      <w:r>
        <w:rPr>
          <w:rFonts w:ascii="Arial" w:hAnsi="Arial" w:hint="cs"/>
          <w:szCs w:val="24"/>
          <w:rtl/>
        </w:rPr>
        <w:t xml:space="preserve">תאריך </w:t>
      </w:r>
      <w:r>
        <w:rPr>
          <w:rFonts w:ascii="Arial" w:hAnsi="Arial" w:hint="cs"/>
          <w:szCs w:val="24"/>
          <w:rtl/>
        </w:rPr>
        <w:tab/>
      </w:r>
      <w:r>
        <w:rPr>
          <w:rFonts w:ascii="Arial" w:hAnsi="Arial" w:hint="cs"/>
          <w:szCs w:val="24"/>
          <w:rtl/>
        </w:rPr>
        <w:tab/>
        <w:t>שם מורשה החתימה</w:t>
      </w:r>
      <w:r>
        <w:rPr>
          <w:rFonts w:ascii="Arial" w:hAnsi="Arial" w:hint="cs"/>
          <w:szCs w:val="24"/>
          <w:rtl/>
        </w:rPr>
        <w:tab/>
      </w:r>
      <w:r>
        <w:rPr>
          <w:rFonts w:ascii="Arial" w:hAnsi="Arial" w:hint="cs"/>
          <w:szCs w:val="24"/>
          <w:rtl/>
        </w:rPr>
        <w:tab/>
        <w:t xml:space="preserve">חתימה </w:t>
      </w:r>
      <w:r>
        <w:rPr>
          <w:rFonts w:ascii="Arial" w:hAnsi="Arial" w:hint="cs"/>
          <w:szCs w:val="24"/>
          <w:rtl/>
        </w:rPr>
        <w:tab/>
      </w:r>
      <w:r>
        <w:rPr>
          <w:rFonts w:ascii="Arial" w:hAnsi="Arial" w:hint="cs"/>
          <w:szCs w:val="24"/>
          <w:rtl/>
        </w:rPr>
        <w:tab/>
      </w:r>
      <w:r>
        <w:rPr>
          <w:rFonts w:ascii="Arial" w:hAnsi="Arial" w:hint="cs"/>
          <w:szCs w:val="24"/>
          <w:rtl/>
        </w:rPr>
        <w:tab/>
        <w:t xml:space="preserve">חותמת </w:t>
      </w:r>
    </w:p>
    <w:p w:rsidR="00430EC9" w:rsidRDefault="00430EC9" w:rsidP="00430EC9">
      <w:pPr>
        <w:overflowPunct w:val="0"/>
        <w:autoSpaceDE w:val="0"/>
        <w:autoSpaceDN w:val="0"/>
        <w:adjustRightInd w:val="0"/>
        <w:spacing w:line="276" w:lineRule="auto"/>
        <w:jc w:val="both"/>
        <w:textAlignment w:val="baseline"/>
        <w:rPr>
          <w:rFonts w:ascii="Arial" w:hAnsi="Arial" w:hint="cs"/>
          <w:szCs w:val="24"/>
          <w:rtl/>
        </w:rPr>
      </w:pPr>
    </w:p>
    <w:p w:rsidR="00430EC9" w:rsidRDefault="00430EC9" w:rsidP="00430EC9">
      <w:pPr>
        <w:overflowPunct w:val="0"/>
        <w:autoSpaceDE w:val="0"/>
        <w:autoSpaceDN w:val="0"/>
        <w:adjustRightInd w:val="0"/>
        <w:spacing w:line="276" w:lineRule="auto"/>
        <w:jc w:val="both"/>
        <w:textAlignment w:val="baseline"/>
        <w:rPr>
          <w:rFonts w:ascii="Arial" w:hAnsi="Arial" w:hint="cs"/>
          <w:szCs w:val="24"/>
          <w:rtl/>
        </w:rPr>
      </w:pPr>
    </w:p>
    <w:p w:rsidR="00430EC9" w:rsidRDefault="00430EC9" w:rsidP="00430EC9">
      <w:pPr>
        <w:overflowPunct w:val="0"/>
        <w:autoSpaceDE w:val="0"/>
        <w:autoSpaceDN w:val="0"/>
        <w:adjustRightInd w:val="0"/>
        <w:spacing w:line="276" w:lineRule="auto"/>
        <w:jc w:val="both"/>
        <w:textAlignment w:val="baseline"/>
        <w:rPr>
          <w:rFonts w:ascii="Arial" w:hAnsi="Arial" w:hint="cs"/>
          <w:szCs w:val="24"/>
          <w:rtl/>
        </w:rPr>
      </w:pPr>
      <w:r>
        <w:rPr>
          <w:rFonts w:ascii="Arial" w:hAnsi="Arial" w:hint="cs"/>
          <w:szCs w:val="24"/>
          <w:u w:val="single"/>
          <w:rtl/>
        </w:rPr>
        <w:t>אישור- אימות חתימה</w:t>
      </w:r>
      <w:r>
        <w:rPr>
          <w:rFonts w:ascii="Arial" w:hAnsi="Arial" w:hint="cs"/>
          <w:szCs w:val="24"/>
          <w:rtl/>
        </w:rPr>
        <w:t>: 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w:t>
      </w:r>
    </w:p>
    <w:p w:rsidR="00430EC9" w:rsidRDefault="00430EC9" w:rsidP="00430EC9">
      <w:pPr>
        <w:overflowPunct w:val="0"/>
        <w:autoSpaceDE w:val="0"/>
        <w:autoSpaceDN w:val="0"/>
        <w:adjustRightInd w:val="0"/>
        <w:spacing w:line="276" w:lineRule="auto"/>
        <w:jc w:val="both"/>
        <w:textAlignment w:val="baseline"/>
        <w:rPr>
          <w:rFonts w:ascii="Arial" w:hAnsi="Arial" w:hint="cs"/>
          <w:szCs w:val="24"/>
          <w:rtl/>
        </w:rPr>
      </w:pPr>
    </w:p>
    <w:p w:rsidR="00430EC9" w:rsidRDefault="00430EC9" w:rsidP="00430EC9">
      <w:pPr>
        <w:overflowPunct w:val="0"/>
        <w:autoSpaceDE w:val="0"/>
        <w:autoSpaceDN w:val="0"/>
        <w:adjustRightInd w:val="0"/>
        <w:spacing w:line="276" w:lineRule="auto"/>
        <w:textAlignment w:val="baseline"/>
        <w:rPr>
          <w:rFonts w:ascii="Arial" w:hAnsi="Arial" w:hint="cs"/>
          <w:szCs w:val="24"/>
          <w:rtl/>
        </w:rPr>
      </w:pPr>
      <w:r>
        <w:rPr>
          <w:rFonts w:ascii="Arial" w:hAnsi="Arial" w:hint="cs"/>
          <w:szCs w:val="24"/>
          <w:rtl/>
        </w:rPr>
        <w:tab/>
        <w:t xml:space="preserve">  </w:t>
      </w:r>
      <w:r>
        <w:rPr>
          <w:rFonts w:ascii="Arial" w:hAnsi="Arial" w:hint="cs"/>
          <w:szCs w:val="24"/>
          <w:rtl/>
        </w:rPr>
        <w:tab/>
        <w:t xml:space="preserve">   _____________</w:t>
      </w:r>
      <w:r>
        <w:rPr>
          <w:rFonts w:ascii="Arial" w:hAnsi="Arial" w:hint="cs"/>
          <w:szCs w:val="24"/>
          <w:rtl/>
        </w:rPr>
        <w:tab/>
        <w:t xml:space="preserve">                </w:t>
      </w:r>
      <w:r>
        <w:rPr>
          <w:rFonts w:ascii="Arial" w:hAnsi="Arial" w:hint="cs"/>
          <w:szCs w:val="24"/>
          <w:rtl/>
        </w:rPr>
        <w:tab/>
        <w:t xml:space="preserve"> ______________</w:t>
      </w:r>
    </w:p>
    <w:p w:rsidR="00430EC9" w:rsidRDefault="00430EC9" w:rsidP="00430EC9">
      <w:pPr>
        <w:overflowPunct w:val="0"/>
        <w:autoSpaceDE w:val="0"/>
        <w:autoSpaceDN w:val="0"/>
        <w:adjustRightInd w:val="0"/>
        <w:spacing w:line="276" w:lineRule="auto"/>
        <w:textAlignment w:val="baseline"/>
        <w:rPr>
          <w:rFonts w:ascii="Arial" w:hAnsi="Arial" w:hint="cs"/>
          <w:szCs w:val="24"/>
          <w:rtl/>
        </w:rPr>
      </w:pPr>
      <w:r>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t xml:space="preserve"> תאריך</w:t>
      </w:r>
      <w:r>
        <w:rPr>
          <w:rFonts w:ascii="Arial" w:hAnsi="Arial" w:hint="cs"/>
          <w:szCs w:val="24"/>
          <w:rtl/>
        </w:rPr>
        <w:tab/>
      </w:r>
      <w:r>
        <w:rPr>
          <w:rFonts w:ascii="Arial" w:hAnsi="Arial" w:hint="cs"/>
          <w:szCs w:val="24"/>
          <w:rtl/>
        </w:rPr>
        <w:tab/>
        <w:t xml:space="preserve">  </w:t>
      </w:r>
      <w:r>
        <w:rPr>
          <w:rFonts w:ascii="Arial" w:hAnsi="Arial" w:hint="cs"/>
          <w:szCs w:val="24"/>
          <w:rtl/>
        </w:rPr>
        <w:tab/>
        <w:t xml:space="preserve">             חתימה וחותמת עו"ד</w:t>
      </w:r>
    </w:p>
    <w:p w:rsidR="00430EC9" w:rsidRDefault="00430EC9" w:rsidP="00430EC9">
      <w:pPr>
        <w:bidi w:val="0"/>
        <w:rPr>
          <w:rFonts w:ascii="Arial" w:hAnsi="Arial"/>
          <w:szCs w:val="24"/>
        </w:rPr>
      </w:pPr>
      <w:r>
        <w:rPr>
          <w:rFonts w:ascii="Arial" w:hAnsi="Arial"/>
          <w:szCs w:val="24"/>
        </w:rPr>
        <w:br w:type="page"/>
      </w:r>
    </w:p>
    <w:p w:rsidR="00430EC9" w:rsidRDefault="00430EC9" w:rsidP="00430EC9">
      <w:pPr>
        <w:overflowPunct w:val="0"/>
        <w:autoSpaceDE w:val="0"/>
        <w:autoSpaceDN w:val="0"/>
        <w:adjustRightInd w:val="0"/>
        <w:spacing w:line="276" w:lineRule="auto"/>
        <w:textAlignment w:val="baseline"/>
        <w:rPr>
          <w:rFonts w:ascii="Arial" w:hAnsi="Arial"/>
          <w:szCs w:val="24"/>
        </w:rPr>
      </w:pPr>
    </w:p>
    <w:p w:rsidR="00430EC9" w:rsidRDefault="00430EC9" w:rsidP="00430EC9">
      <w:pPr>
        <w:spacing w:line="276" w:lineRule="auto"/>
        <w:ind w:left="6480" w:firstLine="720"/>
        <w:jc w:val="right"/>
        <w:rPr>
          <w:rFonts w:ascii="Arial" w:hAnsi="Arial"/>
          <w:b/>
          <w:bCs/>
          <w:szCs w:val="24"/>
          <w:u w:val="single"/>
        </w:rPr>
      </w:pPr>
      <w:r>
        <w:rPr>
          <w:rFonts w:ascii="Arial" w:hAnsi="Arial" w:hint="cs"/>
          <w:b/>
          <w:bCs/>
          <w:szCs w:val="24"/>
          <w:u w:val="single"/>
          <w:rtl/>
        </w:rPr>
        <w:t>נספח ז'</w:t>
      </w:r>
    </w:p>
    <w:p w:rsidR="00430EC9" w:rsidRDefault="00430EC9" w:rsidP="00430EC9">
      <w:pPr>
        <w:spacing w:line="276" w:lineRule="auto"/>
        <w:jc w:val="center"/>
        <w:rPr>
          <w:rFonts w:ascii="Arial" w:hAnsi="Arial"/>
          <w:b/>
          <w:bCs/>
          <w:szCs w:val="24"/>
        </w:rPr>
      </w:pPr>
    </w:p>
    <w:p w:rsidR="00430EC9" w:rsidRDefault="00430EC9" w:rsidP="00430EC9">
      <w:pPr>
        <w:spacing w:line="276" w:lineRule="auto"/>
        <w:jc w:val="center"/>
        <w:rPr>
          <w:rFonts w:hint="cs"/>
          <w:b/>
          <w:bCs/>
          <w:szCs w:val="24"/>
          <w:u w:val="single"/>
          <w:rtl/>
        </w:rPr>
      </w:pPr>
      <w:r>
        <w:rPr>
          <w:rFonts w:hint="cs"/>
          <w:b/>
          <w:bCs/>
          <w:szCs w:val="24"/>
          <w:u w:val="single"/>
          <w:rtl/>
        </w:rPr>
        <w:t>רשימת החנויות /הרשתות בהן מתחייב המציע להפיץ את המזגנים שציין בהצעתו, לאחר שהגיע עמם להסכמה עקרונית בכתב</w:t>
      </w:r>
    </w:p>
    <w:p w:rsidR="00430EC9" w:rsidRDefault="00430EC9" w:rsidP="00430EC9">
      <w:pPr>
        <w:spacing w:line="276" w:lineRule="auto"/>
        <w:jc w:val="center"/>
        <w:rPr>
          <w:rFonts w:hint="cs"/>
          <w:b/>
          <w:bCs/>
          <w:szCs w:val="24"/>
          <w:u w:val="single"/>
          <w:rtl/>
        </w:rPr>
      </w:pPr>
    </w:p>
    <w:tbl>
      <w:tblPr>
        <w:bidiVisual/>
        <w:tblW w:w="9495" w:type="dxa"/>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559"/>
        <w:gridCol w:w="1683"/>
        <w:gridCol w:w="12"/>
        <w:gridCol w:w="1106"/>
        <w:gridCol w:w="1559"/>
        <w:gridCol w:w="1734"/>
        <w:gridCol w:w="1842"/>
      </w:tblGrid>
      <w:tr w:rsidR="00430EC9" w:rsidTr="00430EC9">
        <w:tc>
          <w:tcPr>
            <w:tcW w:w="1559" w:type="dxa"/>
            <w:tcBorders>
              <w:top w:val="single" w:sz="4" w:space="0" w:color="000000"/>
              <w:left w:val="single" w:sz="4" w:space="0" w:color="000000"/>
              <w:bottom w:val="single" w:sz="4" w:space="0" w:color="000000"/>
              <w:right w:val="single" w:sz="4" w:space="0" w:color="000000"/>
            </w:tcBorders>
            <w:hideMark/>
          </w:tcPr>
          <w:p w:rsidR="00430EC9" w:rsidRDefault="00430EC9">
            <w:pPr>
              <w:spacing w:line="276" w:lineRule="auto"/>
              <w:jc w:val="center"/>
              <w:rPr>
                <w:szCs w:val="24"/>
              </w:rPr>
            </w:pPr>
            <w:r>
              <w:rPr>
                <w:rFonts w:hint="cs"/>
                <w:szCs w:val="24"/>
                <w:rtl/>
              </w:rPr>
              <w:t>שם החנות</w:t>
            </w:r>
          </w:p>
        </w:tc>
        <w:tc>
          <w:tcPr>
            <w:tcW w:w="1696" w:type="dxa"/>
            <w:gridSpan w:val="2"/>
            <w:tcBorders>
              <w:top w:val="single" w:sz="4" w:space="0" w:color="000000"/>
              <w:left w:val="single" w:sz="4" w:space="0" w:color="000000"/>
              <w:bottom w:val="single" w:sz="4" w:space="0" w:color="000000"/>
              <w:right w:val="single" w:sz="4" w:space="0" w:color="000000"/>
            </w:tcBorders>
            <w:hideMark/>
          </w:tcPr>
          <w:p w:rsidR="00430EC9" w:rsidRDefault="00430EC9">
            <w:pPr>
              <w:spacing w:line="276" w:lineRule="auto"/>
              <w:jc w:val="center"/>
              <w:rPr>
                <w:szCs w:val="24"/>
              </w:rPr>
            </w:pPr>
            <w:r>
              <w:rPr>
                <w:rFonts w:hint="cs"/>
                <w:szCs w:val="24"/>
                <w:rtl/>
              </w:rPr>
              <w:t>הכתובת</w:t>
            </w:r>
          </w:p>
        </w:tc>
        <w:tc>
          <w:tcPr>
            <w:tcW w:w="1106" w:type="dxa"/>
            <w:tcBorders>
              <w:top w:val="single" w:sz="4" w:space="0" w:color="000000"/>
              <w:left w:val="single" w:sz="4" w:space="0" w:color="000000"/>
              <w:bottom w:val="single" w:sz="4" w:space="0" w:color="000000"/>
              <w:right w:val="single" w:sz="4" w:space="0" w:color="000000"/>
            </w:tcBorders>
            <w:hideMark/>
          </w:tcPr>
          <w:p w:rsidR="00430EC9" w:rsidRDefault="00430EC9">
            <w:pPr>
              <w:spacing w:line="276" w:lineRule="auto"/>
              <w:jc w:val="center"/>
              <w:rPr>
                <w:szCs w:val="24"/>
              </w:rPr>
            </w:pPr>
            <w:r>
              <w:rPr>
                <w:rFonts w:hint="cs"/>
                <w:szCs w:val="24"/>
                <w:rtl/>
              </w:rPr>
              <w:t>עיר</w:t>
            </w:r>
          </w:p>
        </w:tc>
        <w:tc>
          <w:tcPr>
            <w:tcW w:w="1559" w:type="dxa"/>
            <w:tcBorders>
              <w:top w:val="single" w:sz="4" w:space="0" w:color="000000"/>
              <w:left w:val="single" w:sz="4" w:space="0" w:color="000000"/>
              <w:bottom w:val="single" w:sz="4" w:space="0" w:color="000000"/>
              <w:right w:val="single" w:sz="4" w:space="0" w:color="000000"/>
            </w:tcBorders>
            <w:hideMark/>
          </w:tcPr>
          <w:p w:rsidR="00430EC9" w:rsidRDefault="00430EC9">
            <w:pPr>
              <w:spacing w:line="276" w:lineRule="auto"/>
              <w:jc w:val="center"/>
              <w:rPr>
                <w:szCs w:val="24"/>
              </w:rPr>
            </w:pPr>
            <w:r>
              <w:rPr>
                <w:rFonts w:hint="cs"/>
                <w:szCs w:val="24"/>
                <w:rtl/>
              </w:rPr>
              <w:t>מספר טלפון</w:t>
            </w:r>
          </w:p>
        </w:tc>
        <w:tc>
          <w:tcPr>
            <w:tcW w:w="1735" w:type="dxa"/>
            <w:tcBorders>
              <w:top w:val="single" w:sz="4" w:space="0" w:color="000000"/>
              <w:left w:val="single" w:sz="4" w:space="0" w:color="000000"/>
              <w:bottom w:val="single" w:sz="4" w:space="0" w:color="000000"/>
              <w:right w:val="single" w:sz="4" w:space="0" w:color="000000"/>
            </w:tcBorders>
            <w:hideMark/>
          </w:tcPr>
          <w:p w:rsidR="00430EC9" w:rsidRDefault="00430EC9">
            <w:pPr>
              <w:spacing w:line="276" w:lineRule="auto"/>
              <w:jc w:val="center"/>
              <w:rPr>
                <w:szCs w:val="24"/>
              </w:rPr>
            </w:pPr>
            <w:r>
              <w:rPr>
                <w:rFonts w:hint="cs"/>
                <w:szCs w:val="24"/>
                <w:rtl/>
              </w:rPr>
              <w:t>מנהל החנות</w:t>
            </w:r>
          </w:p>
        </w:tc>
        <w:tc>
          <w:tcPr>
            <w:tcW w:w="1843" w:type="dxa"/>
            <w:tcBorders>
              <w:top w:val="single" w:sz="4" w:space="0" w:color="000000"/>
              <w:left w:val="single" w:sz="4" w:space="0" w:color="000000"/>
              <w:bottom w:val="single" w:sz="4" w:space="0" w:color="000000"/>
              <w:right w:val="single" w:sz="4" w:space="0" w:color="000000"/>
            </w:tcBorders>
            <w:hideMark/>
          </w:tcPr>
          <w:p w:rsidR="00430EC9" w:rsidRDefault="00430EC9">
            <w:pPr>
              <w:spacing w:line="276" w:lineRule="auto"/>
              <w:jc w:val="center"/>
              <w:rPr>
                <w:szCs w:val="24"/>
              </w:rPr>
            </w:pPr>
            <w:r>
              <w:rPr>
                <w:rFonts w:hint="cs"/>
                <w:szCs w:val="24"/>
                <w:rtl/>
              </w:rPr>
              <w:t>חתימת ואישור בעל החנות</w:t>
            </w:r>
          </w:p>
        </w:tc>
      </w:tr>
      <w:tr w:rsidR="00430EC9" w:rsidTr="00430EC9">
        <w:trPr>
          <w:trHeight w:val="419"/>
        </w:trPr>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r>
      <w:tr w:rsidR="00430EC9" w:rsidTr="00430EC9">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r>
      <w:tr w:rsidR="00430EC9" w:rsidTr="00430EC9">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r>
      <w:tr w:rsidR="00430EC9" w:rsidTr="00430EC9">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r>
      <w:tr w:rsidR="00430EC9" w:rsidTr="00430EC9">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r>
      <w:tr w:rsidR="00430EC9" w:rsidTr="00430EC9">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r>
      <w:tr w:rsidR="00430EC9" w:rsidTr="00430EC9">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r>
      <w:tr w:rsidR="00430EC9" w:rsidTr="00430EC9">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r>
      <w:tr w:rsidR="00430EC9" w:rsidTr="00430EC9">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r>
      <w:tr w:rsidR="00430EC9" w:rsidTr="00430EC9">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r>
      <w:tr w:rsidR="00430EC9" w:rsidTr="00430EC9">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r>
      <w:tr w:rsidR="00430EC9" w:rsidTr="00430EC9">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r>
      <w:tr w:rsidR="00430EC9" w:rsidTr="00430EC9">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r>
      <w:tr w:rsidR="00430EC9" w:rsidTr="00430EC9">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r>
      <w:tr w:rsidR="00430EC9" w:rsidTr="00430EC9">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r>
      <w:tr w:rsidR="00430EC9" w:rsidTr="00430EC9">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r>
      <w:tr w:rsidR="00430EC9" w:rsidTr="00430EC9">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r>
      <w:tr w:rsidR="00430EC9" w:rsidTr="00430EC9">
        <w:trPr>
          <w:trHeight w:val="247"/>
        </w:trPr>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430EC9" w:rsidRDefault="00430EC9">
            <w:pPr>
              <w:spacing w:line="480" w:lineRule="auto"/>
              <w:jc w:val="right"/>
              <w:rPr>
                <w:szCs w:val="24"/>
              </w:rPr>
            </w:pPr>
          </w:p>
        </w:tc>
      </w:tr>
    </w:tbl>
    <w:p w:rsidR="00430EC9" w:rsidRDefault="00430EC9" w:rsidP="00430EC9">
      <w:pPr>
        <w:spacing w:line="276" w:lineRule="auto"/>
        <w:jc w:val="right"/>
        <w:rPr>
          <w:rFonts w:hint="cs"/>
          <w:b/>
          <w:bCs/>
          <w:szCs w:val="24"/>
          <w:rtl/>
        </w:rPr>
      </w:pPr>
    </w:p>
    <w:p w:rsidR="00430EC9" w:rsidRDefault="00430EC9" w:rsidP="00430EC9">
      <w:pPr>
        <w:spacing w:line="276" w:lineRule="auto"/>
        <w:jc w:val="right"/>
        <w:rPr>
          <w:rFonts w:hint="cs"/>
          <w:b/>
          <w:bCs/>
          <w:szCs w:val="24"/>
          <w:rtl/>
        </w:rPr>
      </w:pPr>
      <w:r>
        <w:rPr>
          <w:rFonts w:hint="cs"/>
          <w:b/>
          <w:bCs/>
          <w:szCs w:val="24"/>
          <w:rtl/>
        </w:rPr>
        <w:t xml:space="preserve">אני מנהל החנות מאשר בזאת כי ככל שאתבקש, אמכור בחנותי את המזגנים שהציע המציע במסגרת </w:t>
      </w:r>
    </w:p>
    <w:p w:rsidR="00430EC9" w:rsidRDefault="00430EC9" w:rsidP="00430EC9">
      <w:pPr>
        <w:spacing w:line="276" w:lineRule="auto"/>
        <w:jc w:val="both"/>
        <w:rPr>
          <w:rFonts w:hint="cs"/>
          <w:b/>
          <w:bCs/>
          <w:szCs w:val="24"/>
          <w:u w:val="single"/>
          <w:rtl/>
        </w:rPr>
      </w:pPr>
      <w:r>
        <w:rPr>
          <w:rFonts w:hint="cs"/>
          <w:b/>
          <w:bCs/>
          <w:szCs w:val="24"/>
          <w:rtl/>
        </w:rPr>
        <w:t xml:space="preserve">מכרז 31/11 של משרד התשתיות הלאומיות. ברשת חנויות יחתום ויאשר מנהל הרשת. </w:t>
      </w:r>
    </w:p>
    <w:p w:rsidR="00430EC9" w:rsidRDefault="00430EC9" w:rsidP="00430EC9">
      <w:pPr>
        <w:spacing w:line="276" w:lineRule="auto"/>
        <w:jc w:val="center"/>
        <w:rPr>
          <w:rFonts w:hint="cs"/>
          <w:b/>
          <w:bCs/>
          <w:szCs w:val="24"/>
          <w:u w:val="single"/>
          <w:rtl/>
        </w:rPr>
      </w:pPr>
    </w:p>
    <w:p w:rsidR="00430EC9" w:rsidRDefault="00430EC9" w:rsidP="00430EC9">
      <w:pPr>
        <w:spacing w:line="276" w:lineRule="auto"/>
        <w:jc w:val="center"/>
        <w:rPr>
          <w:rFonts w:hint="cs"/>
          <w:b/>
          <w:bCs/>
          <w:szCs w:val="24"/>
          <w:u w:val="single"/>
          <w:rtl/>
        </w:rPr>
      </w:pPr>
    </w:p>
    <w:p w:rsidR="00430EC9" w:rsidRDefault="00430EC9" w:rsidP="00430EC9">
      <w:pPr>
        <w:spacing w:line="276" w:lineRule="auto"/>
        <w:jc w:val="center"/>
        <w:rPr>
          <w:rFonts w:hint="cs"/>
          <w:b/>
          <w:bCs/>
          <w:szCs w:val="24"/>
          <w:u w:val="single"/>
          <w:rtl/>
        </w:rPr>
      </w:pPr>
      <w:r>
        <w:rPr>
          <w:rFonts w:hint="cs"/>
          <w:b/>
          <w:bCs/>
          <w:szCs w:val="24"/>
          <w:u w:val="single"/>
          <w:rtl/>
        </w:rPr>
        <w:lastRenderedPageBreak/>
        <w:t>הצהרת המציע בדבר הסכם להפצת המזגנים עם בעלי החנויות והרשתות</w:t>
      </w:r>
    </w:p>
    <w:p w:rsidR="00430EC9" w:rsidRDefault="00430EC9" w:rsidP="00430EC9">
      <w:pPr>
        <w:spacing w:line="276" w:lineRule="auto"/>
        <w:jc w:val="center"/>
        <w:rPr>
          <w:rFonts w:hint="cs"/>
          <w:b/>
          <w:bCs/>
          <w:szCs w:val="24"/>
          <w:u w:val="single"/>
          <w:rtl/>
        </w:rPr>
      </w:pPr>
    </w:p>
    <w:p w:rsidR="00430EC9" w:rsidRDefault="00430EC9" w:rsidP="00430EC9">
      <w:pPr>
        <w:spacing w:line="276" w:lineRule="auto"/>
        <w:rPr>
          <w:rFonts w:hint="cs"/>
          <w:szCs w:val="24"/>
          <w:rtl/>
        </w:rPr>
      </w:pPr>
    </w:p>
    <w:p w:rsidR="00430EC9" w:rsidRDefault="00430EC9" w:rsidP="00430EC9">
      <w:pPr>
        <w:spacing w:line="360" w:lineRule="auto"/>
        <w:jc w:val="both"/>
        <w:rPr>
          <w:rFonts w:hint="cs"/>
          <w:szCs w:val="24"/>
          <w:rtl/>
        </w:rPr>
      </w:pPr>
      <w:r>
        <w:rPr>
          <w:rFonts w:hint="cs"/>
          <w:szCs w:val="24"/>
          <w:rtl/>
        </w:rPr>
        <w:t>אני הח"מ,______________ נושא ת.ז___________, מורשה חתימה מטעם המציע ______________ (להלן: "</w:t>
      </w:r>
      <w:r>
        <w:rPr>
          <w:rFonts w:hint="cs"/>
          <w:b/>
          <w:bCs/>
          <w:szCs w:val="24"/>
          <w:rtl/>
        </w:rPr>
        <w:t>המציע</w:t>
      </w:r>
      <w:r>
        <w:rPr>
          <w:rFonts w:hint="cs"/>
          <w:szCs w:val="24"/>
          <w:rtl/>
        </w:rPr>
        <w:t>"), מצהיר בזאת כי המציע הגיע להסכמה בכתב עם כל החנויות והרשתות המוזכרות ברשימה דלעיל, לפיה במקרה ויזכה במכרז שבנדון, הן יימכרו את המזגנים שצוינו בהצעת המציע, במחיר שבהצעה ובתנאים המצוינים במכרז ונספחיו.</w:t>
      </w:r>
    </w:p>
    <w:p w:rsidR="00430EC9" w:rsidRDefault="00430EC9" w:rsidP="00430EC9">
      <w:pPr>
        <w:spacing w:line="360" w:lineRule="auto"/>
        <w:ind w:left="746"/>
        <w:jc w:val="both"/>
        <w:rPr>
          <w:rFonts w:hint="cs"/>
          <w:szCs w:val="24"/>
          <w:rtl/>
        </w:rPr>
      </w:pPr>
      <w:r>
        <w:rPr>
          <w:rFonts w:hint="cs"/>
          <w:szCs w:val="24"/>
          <w:rtl/>
        </w:rPr>
        <w:t>___________  _______________   ____________            _____________</w:t>
      </w:r>
    </w:p>
    <w:p w:rsidR="00430EC9" w:rsidRDefault="00430EC9" w:rsidP="00430EC9">
      <w:pPr>
        <w:spacing w:line="360" w:lineRule="auto"/>
        <w:ind w:left="746"/>
        <w:rPr>
          <w:rFonts w:hint="cs"/>
          <w:szCs w:val="24"/>
          <w:rtl/>
        </w:rPr>
      </w:pPr>
      <w:r>
        <w:rPr>
          <w:rFonts w:hint="cs"/>
          <w:szCs w:val="24"/>
          <w:rtl/>
        </w:rPr>
        <w:t xml:space="preserve">     תאריך             שם מורשה החתימה          חתימה                             חותמת</w:t>
      </w:r>
    </w:p>
    <w:p w:rsidR="00430EC9" w:rsidRDefault="00430EC9" w:rsidP="00430EC9">
      <w:pPr>
        <w:spacing w:line="360" w:lineRule="auto"/>
        <w:rPr>
          <w:rFonts w:hint="cs"/>
          <w:szCs w:val="24"/>
          <w:u w:val="single"/>
          <w:rtl/>
        </w:rPr>
      </w:pPr>
      <w:r>
        <w:rPr>
          <w:rFonts w:hint="cs"/>
          <w:szCs w:val="24"/>
          <w:u w:val="single"/>
          <w:rtl/>
        </w:rPr>
        <w:t>אישור</w:t>
      </w:r>
    </w:p>
    <w:p w:rsidR="00430EC9" w:rsidRDefault="00430EC9" w:rsidP="00430EC9">
      <w:pPr>
        <w:spacing w:line="360" w:lineRule="auto"/>
        <w:jc w:val="both"/>
        <w:rPr>
          <w:rFonts w:hint="cs"/>
          <w:szCs w:val="24"/>
          <w:rtl/>
        </w:rPr>
      </w:pPr>
      <w:r>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430EC9" w:rsidRDefault="00430EC9" w:rsidP="00430EC9">
      <w:pPr>
        <w:spacing w:line="360" w:lineRule="auto"/>
        <w:rPr>
          <w:rFonts w:hint="cs"/>
          <w:szCs w:val="24"/>
          <w:rtl/>
        </w:rPr>
      </w:pPr>
      <w:r>
        <w:rPr>
          <w:rFonts w:hint="cs"/>
          <w:szCs w:val="24"/>
          <w:rtl/>
        </w:rPr>
        <w:t>_______                                                                         ______ ____________</w:t>
      </w:r>
    </w:p>
    <w:p w:rsidR="00430EC9" w:rsidRDefault="00430EC9" w:rsidP="00430EC9">
      <w:pPr>
        <w:spacing w:line="360" w:lineRule="auto"/>
        <w:rPr>
          <w:rFonts w:hint="cs"/>
          <w:szCs w:val="24"/>
          <w:rtl/>
        </w:rPr>
      </w:pPr>
      <w:r>
        <w:rPr>
          <w:rFonts w:hint="cs"/>
          <w:szCs w:val="24"/>
          <w:rtl/>
        </w:rPr>
        <w:t>תאריך                                                                             חתימה וחותמת עורך דין</w:t>
      </w:r>
    </w:p>
    <w:p w:rsidR="00430EC9" w:rsidRDefault="00430EC9" w:rsidP="00430EC9">
      <w:pPr>
        <w:spacing w:line="276" w:lineRule="auto"/>
        <w:rPr>
          <w:szCs w:val="24"/>
        </w:rPr>
      </w:pPr>
    </w:p>
    <w:p w:rsidR="00430EC9" w:rsidRDefault="00430EC9" w:rsidP="00430EC9">
      <w:pPr>
        <w:spacing w:line="276" w:lineRule="auto"/>
        <w:rPr>
          <w:b/>
          <w:bCs/>
          <w:szCs w:val="24"/>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rPr>
          <w:rFonts w:hint="cs"/>
          <w:b/>
          <w:bCs/>
          <w:szCs w:val="24"/>
          <w:rtl/>
        </w:rPr>
      </w:pPr>
    </w:p>
    <w:p w:rsidR="00430EC9" w:rsidRDefault="00430EC9" w:rsidP="00430EC9">
      <w:pPr>
        <w:spacing w:line="276" w:lineRule="auto"/>
        <w:ind w:left="360"/>
        <w:rPr>
          <w:rFonts w:ascii="Arial" w:hAnsi="Arial" w:hint="cs"/>
          <w:szCs w:val="24"/>
          <w:rtl/>
        </w:rPr>
      </w:pPr>
    </w:p>
    <w:p w:rsidR="00430EC9" w:rsidRDefault="00430EC9" w:rsidP="00430EC9">
      <w:pPr>
        <w:spacing w:line="276" w:lineRule="auto"/>
        <w:rPr>
          <w:rFonts w:ascii="Arial" w:hAnsi="Arial" w:hint="cs"/>
          <w:szCs w:val="24"/>
          <w:rtl/>
        </w:rPr>
      </w:pPr>
    </w:p>
    <w:p w:rsidR="00430EC9" w:rsidRDefault="00430EC9" w:rsidP="00430EC9">
      <w:pPr>
        <w:spacing w:line="276" w:lineRule="auto"/>
        <w:jc w:val="right"/>
        <w:rPr>
          <w:rFonts w:hint="cs"/>
          <w:b/>
          <w:bCs/>
          <w:szCs w:val="24"/>
          <w:u w:val="single"/>
          <w:rtl/>
        </w:rPr>
      </w:pPr>
      <w:r>
        <w:rPr>
          <w:rFonts w:hint="cs"/>
          <w:b/>
          <w:bCs/>
          <w:szCs w:val="24"/>
          <w:u w:val="single"/>
          <w:rtl/>
        </w:rPr>
        <w:t>נספח ח'</w:t>
      </w:r>
    </w:p>
    <w:p w:rsidR="00430EC9" w:rsidRDefault="00430EC9" w:rsidP="00430EC9">
      <w:pPr>
        <w:jc w:val="both"/>
        <w:rPr>
          <w:rFonts w:ascii="Arial" w:hAnsi="Arial" w:hint="cs"/>
          <w:szCs w:val="24"/>
          <w:rtl/>
        </w:rPr>
      </w:pPr>
    </w:p>
    <w:p w:rsidR="00430EC9" w:rsidRDefault="00430EC9" w:rsidP="00430EC9">
      <w:pPr>
        <w:spacing w:line="360" w:lineRule="auto"/>
        <w:jc w:val="both"/>
        <w:rPr>
          <w:rFonts w:ascii="Arial" w:hAnsi="Arial" w:hint="cs"/>
          <w:szCs w:val="24"/>
          <w:rtl/>
        </w:rPr>
      </w:pPr>
      <w:r>
        <w:rPr>
          <w:rFonts w:ascii="Arial" w:hAnsi="Arial" w:hint="cs"/>
          <w:szCs w:val="24"/>
          <w:rtl/>
        </w:rPr>
        <w:t>שם הבנק/חברת הביטוח ________________</w:t>
      </w:r>
    </w:p>
    <w:p w:rsidR="00430EC9" w:rsidRDefault="00430EC9" w:rsidP="00430EC9">
      <w:pPr>
        <w:spacing w:line="360" w:lineRule="auto"/>
        <w:jc w:val="both"/>
        <w:rPr>
          <w:rFonts w:ascii="Arial" w:hAnsi="Arial" w:hint="cs"/>
          <w:szCs w:val="24"/>
          <w:rtl/>
        </w:rPr>
      </w:pPr>
      <w:r>
        <w:rPr>
          <w:rFonts w:ascii="Arial" w:hAnsi="Arial" w:hint="cs"/>
          <w:szCs w:val="24"/>
          <w:rtl/>
        </w:rPr>
        <w:t>מס' הטלפון ________________________</w:t>
      </w:r>
    </w:p>
    <w:p w:rsidR="00430EC9" w:rsidRDefault="00430EC9" w:rsidP="00430EC9">
      <w:pPr>
        <w:spacing w:line="360" w:lineRule="auto"/>
        <w:jc w:val="both"/>
        <w:rPr>
          <w:rFonts w:ascii="Arial" w:hAnsi="Arial" w:hint="cs"/>
          <w:szCs w:val="24"/>
          <w:rtl/>
        </w:rPr>
      </w:pPr>
      <w:r>
        <w:rPr>
          <w:rFonts w:ascii="Arial" w:hAnsi="Arial" w:hint="cs"/>
          <w:szCs w:val="24"/>
          <w:rtl/>
        </w:rPr>
        <w:t>מס' הפקס: ________________________</w:t>
      </w:r>
    </w:p>
    <w:p w:rsidR="00430EC9" w:rsidRDefault="00430EC9" w:rsidP="00430EC9">
      <w:pPr>
        <w:spacing w:line="360" w:lineRule="auto"/>
        <w:jc w:val="both"/>
        <w:rPr>
          <w:rFonts w:ascii="Arial" w:hAnsi="Arial" w:hint="cs"/>
          <w:szCs w:val="24"/>
          <w:rtl/>
        </w:rPr>
      </w:pPr>
    </w:p>
    <w:p w:rsidR="00430EC9" w:rsidRDefault="00430EC9" w:rsidP="00430EC9">
      <w:pPr>
        <w:spacing w:line="360" w:lineRule="auto"/>
        <w:jc w:val="both"/>
        <w:rPr>
          <w:rFonts w:ascii="Arial" w:hAnsi="Arial" w:hint="cs"/>
          <w:szCs w:val="24"/>
          <w:rtl/>
        </w:rPr>
      </w:pPr>
    </w:p>
    <w:p w:rsidR="00430EC9" w:rsidRDefault="00430EC9" w:rsidP="00430EC9">
      <w:pPr>
        <w:spacing w:line="360" w:lineRule="auto"/>
        <w:jc w:val="both"/>
        <w:rPr>
          <w:rFonts w:ascii="Arial" w:hAnsi="Arial" w:hint="cs"/>
          <w:szCs w:val="24"/>
          <w:rtl/>
        </w:rPr>
      </w:pPr>
    </w:p>
    <w:p w:rsidR="00430EC9" w:rsidRDefault="00430EC9" w:rsidP="00430EC9">
      <w:pPr>
        <w:spacing w:line="360" w:lineRule="auto"/>
        <w:jc w:val="center"/>
        <w:rPr>
          <w:rFonts w:ascii="Arial" w:hAnsi="Arial" w:hint="cs"/>
          <w:b/>
          <w:bCs/>
          <w:szCs w:val="24"/>
          <w:u w:val="single"/>
          <w:rtl/>
        </w:rPr>
      </w:pPr>
      <w:r>
        <w:rPr>
          <w:rFonts w:ascii="Arial" w:hAnsi="Arial" w:hint="cs"/>
          <w:b/>
          <w:bCs/>
          <w:szCs w:val="24"/>
          <w:u w:val="single"/>
          <w:rtl/>
        </w:rPr>
        <w:t xml:space="preserve">כתב ערבות </w:t>
      </w:r>
    </w:p>
    <w:p w:rsidR="00430EC9" w:rsidRDefault="00430EC9" w:rsidP="00430EC9">
      <w:pPr>
        <w:spacing w:line="360" w:lineRule="auto"/>
        <w:jc w:val="both"/>
        <w:rPr>
          <w:rFonts w:ascii="Arial" w:hAnsi="Arial"/>
          <w:szCs w:val="24"/>
        </w:rPr>
      </w:pPr>
    </w:p>
    <w:p w:rsidR="00430EC9" w:rsidRDefault="00430EC9" w:rsidP="00430EC9">
      <w:pPr>
        <w:spacing w:line="360" w:lineRule="auto"/>
        <w:jc w:val="both"/>
        <w:rPr>
          <w:rFonts w:ascii="Arial" w:hAnsi="Arial" w:hint="cs"/>
          <w:szCs w:val="24"/>
          <w:rtl/>
        </w:rPr>
      </w:pPr>
    </w:p>
    <w:p w:rsidR="00430EC9" w:rsidRDefault="00430EC9" w:rsidP="00430EC9">
      <w:pPr>
        <w:spacing w:line="360" w:lineRule="auto"/>
        <w:jc w:val="both"/>
        <w:rPr>
          <w:rFonts w:ascii="Arial" w:hAnsi="Arial" w:hint="cs"/>
          <w:szCs w:val="24"/>
          <w:rtl/>
        </w:rPr>
      </w:pPr>
      <w:r>
        <w:rPr>
          <w:rFonts w:ascii="Arial" w:hAnsi="Arial" w:hint="cs"/>
          <w:szCs w:val="24"/>
          <w:rtl/>
        </w:rPr>
        <w:t xml:space="preserve">לכבוד </w:t>
      </w:r>
    </w:p>
    <w:p w:rsidR="00430EC9" w:rsidRDefault="00430EC9" w:rsidP="00430EC9">
      <w:pPr>
        <w:spacing w:line="360" w:lineRule="auto"/>
        <w:jc w:val="both"/>
        <w:rPr>
          <w:rFonts w:ascii="Arial" w:hAnsi="Arial"/>
          <w:szCs w:val="24"/>
        </w:rPr>
      </w:pPr>
      <w:r>
        <w:rPr>
          <w:rFonts w:ascii="Arial" w:hAnsi="Arial" w:hint="cs"/>
          <w:szCs w:val="24"/>
          <w:rtl/>
        </w:rPr>
        <w:t xml:space="preserve">ממשלת ישראל </w:t>
      </w:r>
    </w:p>
    <w:p w:rsidR="00430EC9" w:rsidRDefault="00430EC9" w:rsidP="00430EC9">
      <w:pPr>
        <w:spacing w:line="360" w:lineRule="auto"/>
        <w:jc w:val="both"/>
        <w:rPr>
          <w:rFonts w:ascii="Arial" w:hAnsi="Arial"/>
          <w:szCs w:val="24"/>
        </w:rPr>
      </w:pPr>
      <w:r>
        <w:rPr>
          <w:rFonts w:ascii="Arial" w:hAnsi="Arial" w:hint="cs"/>
          <w:szCs w:val="24"/>
          <w:rtl/>
        </w:rPr>
        <w:t>באמצעות משרד ____________</w:t>
      </w:r>
    </w:p>
    <w:p w:rsidR="00430EC9" w:rsidRDefault="00430EC9" w:rsidP="00430EC9">
      <w:pPr>
        <w:spacing w:line="360" w:lineRule="auto"/>
        <w:jc w:val="both"/>
        <w:rPr>
          <w:rFonts w:ascii="Arial" w:hAnsi="Arial"/>
          <w:szCs w:val="24"/>
        </w:rPr>
      </w:pPr>
    </w:p>
    <w:p w:rsidR="00430EC9" w:rsidRDefault="00430EC9" w:rsidP="00430EC9">
      <w:pPr>
        <w:spacing w:line="360" w:lineRule="auto"/>
        <w:jc w:val="both"/>
        <w:rPr>
          <w:rFonts w:ascii="Arial" w:hAnsi="Arial"/>
          <w:szCs w:val="24"/>
        </w:rPr>
      </w:pPr>
      <w:r>
        <w:rPr>
          <w:rFonts w:ascii="Arial" w:hAnsi="Arial" w:hint="cs"/>
          <w:b/>
          <w:bCs/>
          <w:szCs w:val="24"/>
          <w:rtl/>
        </w:rPr>
        <w:t>הנדון: ערבות מס'</w:t>
      </w:r>
      <w:r>
        <w:rPr>
          <w:rFonts w:ascii="Arial" w:hAnsi="Arial" w:hint="cs"/>
          <w:szCs w:val="24"/>
          <w:rtl/>
        </w:rPr>
        <w:t>____________</w:t>
      </w:r>
    </w:p>
    <w:p w:rsidR="00430EC9" w:rsidRDefault="00430EC9" w:rsidP="00430EC9">
      <w:pPr>
        <w:jc w:val="both"/>
        <w:rPr>
          <w:rFonts w:ascii="Arial" w:hAnsi="Arial"/>
          <w:szCs w:val="24"/>
        </w:rPr>
      </w:pPr>
    </w:p>
    <w:p w:rsidR="00430EC9" w:rsidRDefault="00430EC9" w:rsidP="00430EC9">
      <w:pPr>
        <w:spacing w:line="360" w:lineRule="auto"/>
        <w:jc w:val="both"/>
        <w:rPr>
          <w:rFonts w:ascii="Arial" w:hAnsi="Arial"/>
          <w:b/>
          <w:bCs/>
          <w:szCs w:val="24"/>
        </w:rPr>
      </w:pPr>
      <w:r>
        <w:rPr>
          <w:rFonts w:ascii="Arial" w:hAnsi="Arial" w:hint="cs"/>
          <w:szCs w:val="24"/>
          <w:rtl/>
        </w:rPr>
        <w:t xml:space="preserve">אנו ערבים בזה כלפיכם לסילוק כל סכום עד לסך </w:t>
      </w:r>
      <w:r>
        <w:rPr>
          <w:rFonts w:ascii="Arial" w:hAnsi="Arial" w:hint="cs"/>
          <w:b/>
          <w:bCs/>
          <w:szCs w:val="24"/>
          <w:u w:val="single"/>
          <w:rtl/>
        </w:rPr>
        <w:t>250,000</w:t>
      </w:r>
      <w:r>
        <w:rPr>
          <w:rFonts w:ascii="Arial" w:hAnsi="Arial" w:hint="cs"/>
          <w:b/>
          <w:bCs/>
          <w:szCs w:val="24"/>
          <w:rtl/>
        </w:rPr>
        <w:t xml:space="preserve"> ₪</w:t>
      </w:r>
      <w:r>
        <w:rPr>
          <w:rFonts w:ascii="Arial" w:hAnsi="Arial" w:hint="cs"/>
          <w:szCs w:val="24"/>
          <w:rtl/>
        </w:rPr>
        <w:t xml:space="preserve"> (במילים: מאתיים וחמישים אלף ₪)  אשר תדרשו מאת: __________   (להלן "</w:t>
      </w:r>
      <w:r>
        <w:rPr>
          <w:rFonts w:ascii="Arial" w:hAnsi="Arial" w:hint="cs"/>
          <w:b/>
          <w:bCs/>
          <w:szCs w:val="24"/>
          <w:rtl/>
        </w:rPr>
        <w:t>החייב</w:t>
      </w:r>
      <w:r>
        <w:rPr>
          <w:rFonts w:ascii="Arial" w:hAnsi="Arial" w:hint="cs"/>
          <w:szCs w:val="24"/>
          <w:rtl/>
        </w:rPr>
        <w:t xml:space="preserve">") בקשר עם מכרז פומבי </w:t>
      </w:r>
      <w:r>
        <w:rPr>
          <w:rFonts w:ascii="Arial" w:hAnsi="Arial" w:hint="cs"/>
          <w:b/>
          <w:bCs/>
          <w:szCs w:val="24"/>
          <w:rtl/>
        </w:rPr>
        <w:t>51/11 להספקת מזגנים חדשים וגריטת מזגנים ישנים.</w:t>
      </w:r>
    </w:p>
    <w:p w:rsidR="00430EC9" w:rsidRDefault="00430EC9" w:rsidP="00430EC9">
      <w:pPr>
        <w:spacing w:line="360" w:lineRule="auto"/>
        <w:jc w:val="both"/>
        <w:rPr>
          <w:rFonts w:ascii="Arial" w:hAnsi="Arial" w:hint="cs"/>
          <w:b/>
          <w:bCs/>
          <w:szCs w:val="24"/>
          <w:rtl/>
        </w:rPr>
      </w:pPr>
    </w:p>
    <w:p w:rsidR="00430EC9" w:rsidRDefault="00430EC9" w:rsidP="00430EC9">
      <w:pPr>
        <w:spacing w:line="360" w:lineRule="auto"/>
        <w:jc w:val="both"/>
        <w:rPr>
          <w:rFonts w:ascii="Arial" w:hAnsi="Arial" w:hint="cs"/>
          <w:szCs w:val="24"/>
          <w:rtl/>
        </w:rPr>
      </w:pPr>
      <w:r>
        <w:rPr>
          <w:rFonts w:ascii="Arial" w:hAnsi="Arial" w:hint="cs"/>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30EC9" w:rsidRDefault="00430EC9" w:rsidP="00430EC9">
      <w:pPr>
        <w:jc w:val="both"/>
        <w:rPr>
          <w:rFonts w:ascii="Arial" w:hAnsi="Arial"/>
          <w:szCs w:val="24"/>
        </w:rPr>
      </w:pPr>
    </w:p>
    <w:p w:rsidR="00430EC9" w:rsidRDefault="00430EC9" w:rsidP="00430EC9">
      <w:pPr>
        <w:jc w:val="both"/>
        <w:rPr>
          <w:rFonts w:ascii="Arial" w:hAnsi="Arial" w:hint="cs"/>
          <w:szCs w:val="24"/>
          <w:rtl/>
        </w:rPr>
      </w:pPr>
      <w:r>
        <w:rPr>
          <w:rFonts w:ascii="Arial" w:hAnsi="Arial" w:hint="cs"/>
          <w:szCs w:val="24"/>
          <w:rtl/>
        </w:rPr>
        <w:t xml:space="preserve">ערבות זו תהיה בתוקף מתאריך </w:t>
      </w:r>
      <w:r>
        <w:rPr>
          <w:rFonts w:ascii="Arial" w:hAnsi="Arial" w:hint="cs"/>
          <w:b/>
          <w:bCs/>
          <w:szCs w:val="24"/>
          <w:u w:val="single"/>
          <w:rtl/>
        </w:rPr>
        <w:t xml:space="preserve">27.10.2011  </w:t>
      </w:r>
      <w:r>
        <w:rPr>
          <w:rFonts w:ascii="Arial" w:hAnsi="Arial" w:hint="cs"/>
          <w:szCs w:val="24"/>
          <w:rtl/>
        </w:rPr>
        <w:t xml:space="preserve">עד תאריך </w:t>
      </w:r>
      <w:r>
        <w:rPr>
          <w:rFonts w:ascii="Arial" w:hAnsi="Arial" w:hint="cs"/>
          <w:b/>
          <w:bCs/>
          <w:szCs w:val="24"/>
          <w:u w:val="single"/>
          <w:rtl/>
        </w:rPr>
        <w:t>27.2.2012</w:t>
      </w:r>
      <w:r>
        <w:rPr>
          <w:rFonts w:ascii="Arial" w:hAnsi="Arial" w:hint="cs"/>
          <w:szCs w:val="24"/>
          <w:rtl/>
        </w:rPr>
        <w:t xml:space="preserve">  </w:t>
      </w:r>
    </w:p>
    <w:p w:rsidR="00430EC9" w:rsidRDefault="00430EC9" w:rsidP="00430EC9">
      <w:pPr>
        <w:jc w:val="both"/>
        <w:rPr>
          <w:rFonts w:ascii="Arial" w:hAnsi="Arial" w:hint="cs"/>
          <w:szCs w:val="24"/>
          <w:rtl/>
        </w:rPr>
      </w:pPr>
    </w:p>
    <w:p w:rsidR="00430EC9" w:rsidRDefault="00430EC9" w:rsidP="00430EC9">
      <w:pPr>
        <w:jc w:val="both"/>
        <w:rPr>
          <w:rFonts w:ascii="Arial" w:hAnsi="Arial"/>
          <w:szCs w:val="24"/>
        </w:rPr>
      </w:pPr>
      <w:r>
        <w:rPr>
          <w:rFonts w:ascii="Arial" w:hAnsi="Arial" w:hint="cs"/>
          <w:szCs w:val="24"/>
          <w:rtl/>
        </w:rPr>
        <w:t>דרישה על פי ערבות זו יש להפנות לסניף הבנק/חב' הביטוח שכתובתו___________________</w:t>
      </w:r>
    </w:p>
    <w:p w:rsidR="00430EC9" w:rsidRDefault="00430EC9" w:rsidP="00430EC9">
      <w:pPr>
        <w:jc w:val="both"/>
        <w:rPr>
          <w:rFonts w:ascii="Arial" w:hAnsi="Arial" w:hint="cs"/>
          <w:szCs w:val="24"/>
          <w:rtl/>
        </w:rPr>
      </w:pPr>
    </w:p>
    <w:p w:rsidR="00430EC9" w:rsidRDefault="00430EC9" w:rsidP="00430EC9">
      <w:pPr>
        <w:jc w:val="both"/>
        <w:rPr>
          <w:rFonts w:ascii="Arial" w:hAnsi="Arial"/>
          <w:szCs w:val="24"/>
        </w:rPr>
      </w:pPr>
    </w:p>
    <w:p w:rsidR="00430EC9" w:rsidRDefault="00430EC9" w:rsidP="00430EC9">
      <w:pPr>
        <w:jc w:val="both"/>
        <w:rPr>
          <w:rFonts w:ascii="Arial" w:hAnsi="Arial" w:hint="cs"/>
          <w:szCs w:val="24"/>
          <w:rtl/>
        </w:rPr>
      </w:pPr>
      <w:r>
        <w:rPr>
          <w:rFonts w:ascii="Arial" w:hAnsi="Arial" w:hint="cs"/>
          <w:szCs w:val="24"/>
          <w:rtl/>
        </w:rPr>
        <w:t>ערבות זו אינה ניתנת להעברה.</w:t>
      </w:r>
    </w:p>
    <w:p w:rsidR="00430EC9" w:rsidRDefault="00430EC9" w:rsidP="00430EC9">
      <w:pPr>
        <w:jc w:val="both"/>
        <w:rPr>
          <w:rFonts w:ascii="Arial" w:hAnsi="Arial" w:hint="cs"/>
          <w:szCs w:val="24"/>
          <w:rtl/>
        </w:rPr>
      </w:pPr>
    </w:p>
    <w:p w:rsidR="00430EC9" w:rsidRDefault="00430EC9" w:rsidP="00430EC9">
      <w:pPr>
        <w:jc w:val="both"/>
        <w:rPr>
          <w:rFonts w:ascii="Arial" w:hAnsi="Arial"/>
          <w:szCs w:val="24"/>
        </w:rPr>
      </w:pPr>
    </w:p>
    <w:p w:rsidR="00430EC9" w:rsidRDefault="00430EC9" w:rsidP="00430EC9">
      <w:pPr>
        <w:spacing w:line="480" w:lineRule="auto"/>
        <w:jc w:val="both"/>
        <w:rPr>
          <w:rFonts w:ascii="Arial" w:hAnsi="Arial" w:hint="cs"/>
          <w:szCs w:val="24"/>
          <w:rtl/>
        </w:rPr>
      </w:pPr>
      <w:r>
        <w:rPr>
          <w:rFonts w:ascii="Arial" w:hAnsi="Arial" w:hint="cs"/>
          <w:szCs w:val="24"/>
          <w:rtl/>
        </w:rPr>
        <w:t xml:space="preserve">שם הבנק/חב' הביטוח ___________________________________    </w:t>
      </w:r>
    </w:p>
    <w:p w:rsidR="00430EC9" w:rsidRDefault="00430EC9" w:rsidP="00430EC9">
      <w:pPr>
        <w:spacing w:line="480" w:lineRule="auto"/>
        <w:jc w:val="both"/>
        <w:rPr>
          <w:rFonts w:ascii="Arial" w:hAnsi="Arial"/>
          <w:szCs w:val="24"/>
        </w:rPr>
      </w:pPr>
      <w:r>
        <w:rPr>
          <w:rFonts w:ascii="Arial" w:hAnsi="Arial" w:hint="cs"/>
          <w:szCs w:val="24"/>
          <w:rtl/>
        </w:rPr>
        <w:t>מס' הבנק ומס' הסניף ___________________________________</w:t>
      </w:r>
    </w:p>
    <w:p w:rsidR="00430EC9" w:rsidRDefault="00430EC9" w:rsidP="00430EC9">
      <w:pPr>
        <w:spacing w:line="480" w:lineRule="auto"/>
        <w:jc w:val="both"/>
        <w:rPr>
          <w:rFonts w:ascii="Arial" w:hAnsi="Arial" w:hint="cs"/>
          <w:szCs w:val="24"/>
          <w:rtl/>
        </w:rPr>
      </w:pPr>
      <w:r>
        <w:rPr>
          <w:rFonts w:ascii="Arial" w:hAnsi="Arial" w:hint="cs"/>
          <w:szCs w:val="24"/>
          <w:rtl/>
        </w:rPr>
        <w:t>כתובת סניף הבנק/חברת הביטוח  ___________________________</w:t>
      </w:r>
    </w:p>
    <w:p w:rsidR="00430EC9" w:rsidRDefault="00430EC9" w:rsidP="00430EC9">
      <w:pPr>
        <w:spacing w:line="480" w:lineRule="auto"/>
        <w:jc w:val="both"/>
        <w:rPr>
          <w:rFonts w:ascii="Arial" w:hAnsi="Arial"/>
          <w:szCs w:val="24"/>
        </w:rPr>
      </w:pPr>
    </w:p>
    <w:p w:rsidR="00430EC9" w:rsidRDefault="00430EC9" w:rsidP="00430EC9">
      <w:pPr>
        <w:spacing w:line="480" w:lineRule="auto"/>
        <w:jc w:val="both"/>
        <w:rPr>
          <w:rFonts w:ascii="Arial" w:hAnsi="Arial"/>
          <w:szCs w:val="24"/>
        </w:rPr>
      </w:pPr>
    </w:p>
    <w:p w:rsidR="00430EC9" w:rsidRDefault="00430EC9" w:rsidP="00430EC9">
      <w:pPr>
        <w:spacing w:line="480" w:lineRule="auto"/>
        <w:jc w:val="both"/>
        <w:rPr>
          <w:rFonts w:ascii="Arial" w:hAnsi="Arial"/>
          <w:szCs w:val="24"/>
        </w:rPr>
      </w:pPr>
    </w:p>
    <w:p w:rsidR="00430EC9" w:rsidRDefault="00430EC9" w:rsidP="00430EC9">
      <w:pPr>
        <w:spacing w:line="480" w:lineRule="auto"/>
        <w:jc w:val="both"/>
        <w:rPr>
          <w:rFonts w:ascii="Arial" w:hAnsi="Arial" w:hint="cs"/>
          <w:szCs w:val="24"/>
          <w:rtl/>
        </w:rPr>
      </w:pPr>
    </w:p>
    <w:p w:rsidR="00430EC9" w:rsidRDefault="00430EC9" w:rsidP="00430EC9">
      <w:pPr>
        <w:jc w:val="right"/>
        <w:rPr>
          <w:rFonts w:ascii="Tahoma" w:hAnsi="Tahoma"/>
          <w:b/>
          <w:bCs/>
          <w:szCs w:val="24"/>
          <w:u w:val="single"/>
        </w:rPr>
      </w:pPr>
      <w:r>
        <w:rPr>
          <w:rFonts w:ascii="Tahoma" w:hAnsi="Tahoma" w:hint="cs"/>
          <w:b/>
          <w:bCs/>
          <w:szCs w:val="24"/>
          <w:u w:val="single"/>
          <w:rtl/>
        </w:rPr>
        <w:t>נספח ט'</w:t>
      </w:r>
    </w:p>
    <w:p w:rsidR="00430EC9" w:rsidRDefault="00430EC9" w:rsidP="00430EC9">
      <w:pPr>
        <w:jc w:val="center"/>
        <w:rPr>
          <w:rFonts w:ascii="Tahoma" w:hAnsi="Tahoma" w:hint="cs"/>
          <w:b/>
          <w:bCs/>
          <w:szCs w:val="24"/>
          <w:u w:val="single"/>
          <w:rtl/>
        </w:rPr>
      </w:pPr>
      <w:r>
        <w:rPr>
          <w:rFonts w:ascii="Tahoma" w:hAnsi="Tahoma" w:hint="cs"/>
          <w:b/>
          <w:bCs/>
          <w:szCs w:val="24"/>
          <w:u w:val="single"/>
          <w:rtl/>
        </w:rPr>
        <w:t>הכשרה והסמכת מתקינים לגריטת מזגנים</w:t>
      </w:r>
    </w:p>
    <w:p w:rsidR="00430EC9" w:rsidRDefault="00430EC9" w:rsidP="00430EC9">
      <w:pPr>
        <w:jc w:val="center"/>
        <w:rPr>
          <w:rFonts w:ascii="Tahoma" w:hAnsi="Tahoma" w:hint="cs"/>
          <w:b/>
          <w:bCs/>
          <w:szCs w:val="24"/>
          <w:u w:val="single"/>
          <w:rtl/>
        </w:rPr>
      </w:pPr>
      <w:r>
        <w:rPr>
          <w:rFonts w:ascii="Tahoma" w:hAnsi="Tahoma" w:hint="cs"/>
          <w:b/>
          <w:bCs/>
          <w:szCs w:val="24"/>
          <w:u w:val="single"/>
          <w:rtl/>
        </w:rPr>
        <w:t xml:space="preserve">תוכנית לימודים </w:t>
      </w:r>
    </w:p>
    <w:p w:rsidR="00430EC9" w:rsidRDefault="00430EC9" w:rsidP="00430EC9">
      <w:pPr>
        <w:rPr>
          <w:rFonts w:ascii="Tahoma" w:hAnsi="Tahoma" w:hint="cs"/>
          <w:b/>
          <w:bCs/>
          <w:szCs w:val="24"/>
          <w:u w:val="single"/>
          <w:rtl/>
        </w:rPr>
      </w:pPr>
      <w:r>
        <w:rPr>
          <w:rFonts w:ascii="Tahoma" w:hAnsi="Tahoma" w:hint="cs"/>
          <w:b/>
          <w:bCs/>
          <w:szCs w:val="24"/>
          <w:u w:val="single"/>
          <w:rtl/>
        </w:rPr>
        <w:t>תנאי קדם: ראה פירוט בסעיף ט עמ' 3</w:t>
      </w:r>
    </w:p>
    <w:p w:rsidR="00430EC9" w:rsidRDefault="00430EC9" w:rsidP="00430EC9">
      <w:pPr>
        <w:rPr>
          <w:rFonts w:ascii="Tahoma" w:hAnsi="Tahoma" w:hint="cs"/>
          <w:szCs w:val="24"/>
          <w:rtl/>
        </w:rPr>
      </w:pPr>
    </w:p>
    <w:tbl>
      <w:tblPr>
        <w:bidiVisual/>
        <w:tblW w:w="9871" w:type="dxa"/>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9"/>
        <w:gridCol w:w="4819"/>
        <w:gridCol w:w="851"/>
        <w:gridCol w:w="850"/>
        <w:gridCol w:w="851"/>
        <w:gridCol w:w="1791"/>
      </w:tblGrid>
      <w:tr w:rsidR="00430EC9" w:rsidTr="00430EC9">
        <w:trPr>
          <w:trHeight w:val="514"/>
        </w:trPr>
        <w:tc>
          <w:tcPr>
            <w:tcW w:w="70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jc w:val="center"/>
              <w:rPr>
                <w:rFonts w:ascii="Tahoma" w:hAnsi="Tahoma"/>
                <w:b/>
                <w:bCs/>
                <w:szCs w:val="24"/>
              </w:rPr>
            </w:pPr>
            <w:r>
              <w:rPr>
                <w:rFonts w:ascii="Tahoma" w:hAnsi="Tahoma" w:hint="cs"/>
                <w:b/>
                <w:bCs/>
                <w:szCs w:val="24"/>
                <w:rtl/>
              </w:rPr>
              <w:t>מס'</w:t>
            </w:r>
          </w:p>
        </w:tc>
        <w:tc>
          <w:tcPr>
            <w:tcW w:w="481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jc w:val="center"/>
              <w:rPr>
                <w:rFonts w:ascii="Tahoma" w:hAnsi="Tahoma"/>
                <w:b/>
                <w:bCs/>
                <w:szCs w:val="24"/>
              </w:rPr>
            </w:pPr>
            <w:r>
              <w:rPr>
                <w:rFonts w:ascii="Tahoma" w:hAnsi="Tahoma" w:hint="cs"/>
                <w:b/>
                <w:bCs/>
                <w:szCs w:val="24"/>
                <w:rtl/>
              </w:rPr>
              <w:t>נושא הלימוד</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jc w:val="center"/>
              <w:rPr>
                <w:rFonts w:ascii="Tahoma" w:hAnsi="Tahoma"/>
                <w:b/>
                <w:bCs/>
                <w:szCs w:val="24"/>
              </w:rPr>
            </w:pPr>
            <w:r>
              <w:rPr>
                <w:rFonts w:ascii="Tahoma" w:hAnsi="Tahoma" w:hint="cs"/>
                <w:b/>
                <w:bCs/>
                <w:szCs w:val="24"/>
                <w:rtl/>
              </w:rPr>
              <w:t>עיוני</w:t>
            </w:r>
          </w:p>
        </w:tc>
        <w:tc>
          <w:tcPr>
            <w:tcW w:w="850" w:type="dxa"/>
            <w:tcBorders>
              <w:top w:val="single" w:sz="4" w:space="0" w:color="auto"/>
              <w:left w:val="single" w:sz="4" w:space="0" w:color="auto"/>
              <w:bottom w:val="single" w:sz="4" w:space="0" w:color="auto"/>
              <w:right w:val="single" w:sz="4" w:space="0" w:color="auto"/>
            </w:tcBorders>
            <w:hideMark/>
          </w:tcPr>
          <w:p w:rsidR="00430EC9" w:rsidRDefault="00430EC9">
            <w:pPr>
              <w:spacing w:before="80"/>
              <w:jc w:val="center"/>
              <w:rPr>
                <w:rFonts w:ascii="Tahoma" w:hAnsi="Tahoma"/>
                <w:b/>
                <w:bCs/>
                <w:szCs w:val="24"/>
              </w:rPr>
            </w:pPr>
            <w:r>
              <w:rPr>
                <w:rFonts w:ascii="Tahoma" w:hAnsi="Tahoma" w:hint="cs"/>
                <w:b/>
                <w:bCs/>
                <w:szCs w:val="24"/>
                <w:rtl/>
              </w:rPr>
              <w:t>מעשי</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jc w:val="center"/>
              <w:rPr>
                <w:rFonts w:ascii="Tahoma" w:hAnsi="Tahoma"/>
                <w:b/>
                <w:bCs/>
                <w:szCs w:val="24"/>
              </w:rPr>
            </w:pPr>
            <w:r>
              <w:rPr>
                <w:rFonts w:ascii="Tahoma" w:hAnsi="Tahoma" w:hint="cs"/>
                <w:b/>
                <w:bCs/>
                <w:szCs w:val="24"/>
                <w:rtl/>
              </w:rPr>
              <w:t>סה"כ</w:t>
            </w:r>
          </w:p>
        </w:tc>
        <w:tc>
          <w:tcPr>
            <w:tcW w:w="179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jc w:val="center"/>
              <w:rPr>
                <w:rFonts w:ascii="Tahoma" w:hAnsi="Tahoma"/>
                <w:b/>
                <w:bCs/>
                <w:szCs w:val="24"/>
              </w:rPr>
            </w:pPr>
            <w:r>
              <w:rPr>
                <w:rFonts w:ascii="Tahoma" w:hAnsi="Tahoma" w:hint="cs"/>
                <w:b/>
                <w:bCs/>
                <w:szCs w:val="24"/>
                <w:rtl/>
              </w:rPr>
              <w:t>הערות</w:t>
            </w:r>
          </w:p>
        </w:tc>
      </w:tr>
      <w:tr w:rsidR="00430EC9" w:rsidTr="00430EC9">
        <w:trPr>
          <w:trHeight w:val="257"/>
        </w:trPr>
        <w:tc>
          <w:tcPr>
            <w:tcW w:w="70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1.</w:t>
            </w:r>
          </w:p>
        </w:tc>
        <w:tc>
          <w:tcPr>
            <w:tcW w:w="481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חישובי עומס ובחירת מזגן – תלות לאזור הממוזג</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2</w:t>
            </w:r>
          </w:p>
        </w:tc>
        <w:tc>
          <w:tcPr>
            <w:tcW w:w="850"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2</w:t>
            </w:r>
          </w:p>
        </w:tc>
        <w:tc>
          <w:tcPr>
            <w:tcW w:w="179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תרגול</w:t>
            </w:r>
          </w:p>
        </w:tc>
      </w:tr>
      <w:tr w:rsidR="00430EC9" w:rsidTr="00430EC9">
        <w:trPr>
          <w:trHeight w:val="257"/>
        </w:trPr>
        <w:tc>
          <w:tcPr>
            <w:tcW w:w="70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2.</w:t>
            </w:r>
          </w:p>
        </w:tc>
        <w:tc>
          <w:tcPr>
            <w:tcW w:w="481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שיקולי בחירת מיקום ההתקנה</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2</w:t>
            </w:r>
          </w:p>
        </w:tc>
        <w:tc>
          <w:tcPr>
            <w:tcW w:w="850"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2</w:t>
            </w:r>
          </w:p>
        </w:tc>
        <w:tc>
          <w:tcPr>
            <w:tcW w:w="1791" w:type="dxa"/>
            <w:tcBorders>
              <w:top w:val="single" w:sz="4" w:space="0" w:color="auto"/>
              <w:left w:val="single" w:sz="4" w:space="0" w:color="auto"/>
              <w:bottom w:val="single" w:sz="4" w:space="0" w:color="auto"/>
              <w:right w:val="single" w:sz="4" w:space="0" w:color="auto"/>
            </w:tcBorders>
          </w:tcPr>
          <w:p w:rsidR="00430EC9" w:rsidRDefault="00430EC9">
            <w:pPr>
              <w:spacing w:before="80" w:after="80"/>
              <w:rPr>
                <w:rFonts w:ascii="Tahoma" w:hAnsi="Tahoma"/>
                <w:szCs w:val="24"/>
              </w:rPr>
            </w:pPr>
          </w:p>
        </w:tc>
      </w:tr>
      <w:tr w:rsidR="00430EC9" w:rsidTr="00430EC9">
        <w:trPr>
          <w:trHeight w:val="237"/>
        </w:trPr>
        <w:tc>
          <w:tcPr>
            <w:tcW w:w="70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3.</w:t>
            </w:r>
          </w:p>
        </w:tc>
        <w:tc>
          <w:tcPr>
            <w:tcW w:w="481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שיקולי תכנון – תעלות ומפזרי אוויר</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2</w:t>
            </w:r>
          </w:p>
        </w:tc>
        <w:tc>
          <w:tcPr>
            <w:tcW w:w="850"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2</w:t>
            </w:r>
          </w:p>
        </w:tc>
        <w:tc>
          <w:tcPr>
            <w:tcW w:w="1791" w:type="dxa"/>
            <w:tcBorders>
              <w:top w:val="single" w:sz="4" w:space="0" w:color="auto"/>
              <w:left w:val="single" w:sz="4" w:space="0" w:color="auto"/>
              <w:bottom w:val="single" w:sz="4" w:space="0" w:color="auto"/>
              <w:right w:val="single" w:sz="4" w:space="0" w:color="auto"/>
            </w:tcBorders>
          </w:tcPr>
          <w:p w:rsidR="00430EC9" w:rsidRDefault="00430EC9">
            <w:pPr>
              <w:spacing w:before="80" w:after="80"/>
              <w:rPr>
                <w:rFonts w:ascii="Tahoma" w:hAnsi="Tahoma"/>
                <w:szCs w:val="24"/>
              </w:rPr>
            </w:pPr>
          </w:p>
        </w:tc>
      </w:tr>
      <w:tr w:rsidR="00430EC9" w:rsidTr="00430EC9">
        <w:trPr>
          <w:trHeight w:val="277"/>
        </w:trPr>
        <w:tc>
          <w:tcPr>
            <w:tcW w:w="70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4.</w:t>
            </w:r>
          </w:p>
        </w:tc>
        <w:tc>
          <w:tcPr>
            <w:tcW w:w="481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ריקון חומר קירור ממזגנים ישנים ואיסופו</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w:t>
            </w:r>
          </w:p>
        </w:tc>
        <w:tc>
          <w:tcPr>
            <w:tcW w:w="850"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3</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3</w:t>
            </w:r>
          </w:p>
        </w:tc>
        <w:tc>
          <w:tcPr>
            <w:tcW w:w="179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תרגול</w:t>
            </w:r>
          </w:p>
        </w:tc>
      </w:tr>
      <w:tr w:rsidR="00430EC9" w:rsidTr="00430EC9">
        <w:trPr>
          <w:trHeight w:val="277"/>
        </w:trPr>
        <w:tc>
          <w:tcPr>
            <w:tcW w:w="70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5.</w:t>
            </w:r>
          </w:p>
        </w:tc>
        <w:tc>
          <w:tcPr>
            <w:tcW w:w="481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 xml:space="preserve">שינוי צנרת גז וחיווט במעבר ממזגני </w:t>
            </w:r>
            <w:r>
              <w:rPr>
                <w:rFonts w:ascii="Tahoma" w:hAnsi="Tahoma"/>
                <w:szCs w:val="24"/>
              </w:rPr>
              <w:t>R22</w:t>
            </w:r>
            <w:r>
              <w:rPr>
                <w:rFonts w:ascii="Tahoma" w:hAnsi="Tahoma" w:hint="cs"/>
                <w:szCs w:val="24"/>
                <w:rtl/>
              </w:rPr>
              <w:t xml:space="preserve">    למזגני </w:t>
            </w:r>
            <w:r>
              <w:rPr>
                <w:rFonts w:ascii="Tahoma" w:hAnsi="Tahoma"/>
                <w:szCs w:val="24"/>
              </w:rPr>
              <w:t>R-410A</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w:t>
            </w:r>
          </w:p>
        </w:tc>
        <w:tc>
          <w:tcPr>
            <w:tcW w:w="850"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2</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2</w:t>
            </w:r>
          </w:p>
        </w:tc>
        <w:tc>
          <w:tcPr>
            <w:tcW w:w="1791" w:type="dxa"/>
            <w:tcBorders>
              <w:top w:val="single" w:sz="4" w:space="0" w:color="auto"/>
              <w:left w:val="single" w:sz="4" w:space="0" w:color="auto"/>
              <w:bottom w:val="single" w:sz="4" w:space="0" w:color="auto"/>
              <w:right w:val="single" w:sz="4" w:space="0" w:color="auto"/>
            </w:tcBorders>
          </w:tcPr>
          <w:p w:rsidR="00430EC9" w:rsidRDefault="00430EC9">
            <w:pPr>
              <w:spacing w:before="80" w:after="80"/>
              <w:rPr>
                <w:rFonts w:ascii="Tahoma" w:hAnsi="Tahoma"/>
                <w:szCs w:val="24"/>
              </w:rPr>
            </w:pPr>
          </w:p>
        </w:tc>
      </w:tr>
      <w:tr w:rsidR="00430EC9" w:rsidTr="00430EC9">
        <w:trPr>
          <w:trHeight w:val="277"/>
        </w:trPr>
        <w:tc>
          <w:tcPr>
            <w:tcW w:w="70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6.</w:t>
            </w:r>
          </w:p>
        </w:tc>
        <w:tc>
          <w:tcPr>
            <w:tcW w:w="481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כללי בטיחות בתליית מעבים ומאיידים</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w:t>
            </w:r>
          </w:p>
        </w:tc>
        <w:tc>
          <w:tcPr>
            <w:tcW w:w="850"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3</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3</w:t>
            </w:r>
          </w:p>
        </w:tc>
        <w:tc>
          <w:tcPr>
            <w:tcW w:w="179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תרגול</w:t>
            </w:r>
          </w:p>
        </w:tc>
      </w:tr>
      <w:tr w:rsidR="00430EC9" w:rsidTr="00430EC9">
        <w:trPr>
          <w:trHeight w:val="277"/>
        </w:trPr>
        <w:tc>
          <w:tcPr>
            <w:tcW w:w="70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7.</w:t>
            </w:r>
          </w:p>
        </w:tc>
        <w:tc>
          <w:tcPr>
            <w:tcW w:w="481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חיבורי חשמל, שקעים והגנות למיזוג אוויר    עפ"י תקן 994 חלק 4</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w:t>
            </w:r>
          </w:p>
        </w:tc>
        <w:tc>
          <w:tcPr>
            <w:tcW w:w="850"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3</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3</w:t>
            </w:r>
          </w:p>
        </w:tc>
        <w:tc>
          <w:tcPr>
            <w:tcW w:w="179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תרגול</w:t>
            </w:r>
          </w:p>
        </w:tc>
      </w:tr>
      <w:tr w:rsidR="00430EC9" w:rsidTr="00430EC9">
        <w:trPr>
          <w:trHeight w:val="277"/>
        </w:trPr>
        <w:tc>
          <w:tcPr>
            <w:tcW w:w="70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8.</w:t>
            </w:r>
          </w:p>
        </w:tc>
        <w:tc>
          <w:tcPr>
            <w:tcW w:w="481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הוספת חומר קירור ושמן קירור למזגנים        לפי משקל וכו'</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w:t>
            </w:r>
          </w:p>
        </w:tc>
        <w:tc>
          <w:tcPr>
            <w:tcW w:w="850"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3</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3</w:t>
            </w:r>
          </w:p>
        </w:tc>
        <w:tc>
          <w:tcPr>
            <w:tcW w:w="179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תרגול</w:t>
            </w:r>
          </w:p>
        </w:tc>
      </w:tr>
      <w:tr w:rsidR="00430EC9" w:rsidTr="00430EC9">
        <w:trPr>
          <w:trHeight w:val="277"/>
        </w:trPr>
        <w:tc>
          <w:tcPr>
            <w:tcW w:w="70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9.</w:t>
            </w:r>
          </w:p>
        </w:tc>
        <w:tc>
          <w:tcPr>
            <w:tcW w:w="481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בדיקת נתוני מזגן והסברי שימוש ללקוח</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w:t>
            </w:r>
          </w:p>
        </w:tc>
        <w:tc>
          <w:tcPr>
            <w:tcW w:w="850"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2</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2</w:t>
            </w:r>
          </w:p>
        </w:tc>
        <w:tc>
          <w:tcPr>
            <w:tcW w:w="179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תרגול</w:t>
            </w:r>
          </w:p>
        </w:tc>
      </w:tr>
      <w:tr w:rsidR="00430EC9" w:rsidTr="00430EC9">
        <w:trPr>
          <w:trHeight w:val="277"/>
        </w:trPr>
        <w:tc>
          <w:tcPr>
            <w:tcW w:w="70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10.</w:t>
            </w:r>
          </w:p>
        </w:tc>
        <w:tc>
          <w:tcPr>
            <w:tcW w:w="481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תכנון קווי חשמל שקעים ונתיכים במיזוג אוויר</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2</w:t>
            </w:r>
          </w:p>
        </w:tc>
        <w:tc>
          <w:tcPr>
            <w:tcW w:w="850"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2</w:t>
            </w:r>
          </w:p>
        </w:tc>
        <w:tc>
          <w:tcPr>
            <w:tcW w:w="1791" w:type="dxa"/>
            <w:tcBorders>
              <w:top w:val="single" w:sz="4" w:space="0" w:color="auto"/>
              <w:left w:val="single" w:sz="4" w:space="0" w:color="auto"/>
              <w:bottom w:val="single" w:sz="4" w:space="0" w:color="auto"/>
              <w:right w:val="single" w:sz="4" w:space="0" w:color="auto"/>
            </w:tcBorders>
          </w:tcPr>
          <w:p w:rsidR="00430EC9" w:rsidRDefault="00430EC9">
            <w:pPr>
              <w:spacing w:before="80" w:after="80"/>
              <w:rPr>
                <w:rFonts w:ascii="Tahoma" w:hAnsi="Tahoma"/>
                <w:szCs w:val="24"/>
              </w:rPr>
            </w:pPr>
          </w:p>
        </w:tc>
      </w:tr>
      <w:tr w:rsidR="00430EC9" w:rsidTr="00430EC9">
        <w:trPr>
          <w:trHeight w:val="277"/>
        </w:trPr>
        <w:tc>
          <w:tcPr>
            <w:tcW w:w="70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11.</w:t>
            </w:r>
          </w:p>
        </w:tc>
        <w:tc>
          <w:tcPr>
            <w:tcW w:w="481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תקן 994 חלק 4 להתקנת מזגנים</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2</w:t>
            </w:r>
          </w:p>
        </w:tc>
        <w:tc>
          <w:tcPr>
            <w:tcW w:w="850"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2</w:t>
            </w:r>
          </w:p>
        </w:tc>
        <w:tc>
          <w:tcPr>
            <w:tcW w:w="1791" w:type="dxa"/>
            <w:tcBorders>
              <w:top w:val="single" w:sz="4" w:space="0" w:color="auto"/>
              <w:left w:val="single" w:sz="4" w:space="0" w:color="auto"/>
              <w:bottom w:val="single" w:sz="4" w:space="0" w:color="auto"/>
              <w:right w:val="single" w:sz="4" w:space="0" w:color="auto"/>
            </w:tcBorders>
          </w:tcPr>
          <w:p w:rsidR="00430EC9" w:rsidRDefault="00430EC9">
            <w:pPr>
              <w:spacing w:before="80" w:after="80"/>
              <w:rPr>
                <w:rFonts w:ascii="Tahoma" w:hAnsi="Tahoma"/>
                <w:szCs w:val="24"/>
              </w:rPr>
            </w:pPr>
          </w:p>
        </w:tc>
      </w:tr>
      <w:tr w:rsidR="00430EC9" w:rsidTr="00430EC9">
        <w:trPr>
          <w:trHeight w:val="277"/>
        </w:trPr>
        <w:tc>
          <w:tcPr>
            <w:tcW w:w="70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12.</w:t>
            </w:r>
          </w:p>
        </w:tc>
        <w:tc>
          <w:tcPr>
            <w:tcW w:w="481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חיסכון במערכות מיזוג אוויר</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2</w:t>
            </w:r>
          </w:p>
        </w:tc>
        <w:tc>
          <w:tcPr>
            <w:tcW w:w="850"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2</w:t>
            </w:r>
          </w:p>
        </w:tc>
        <w:tc>
          <w:tcPr>
            <w:tcW w:w="1791" w:type="dxa"/>
            <w:tcBorders>
              <w:top w:val="single" w:sz="4" w:space="0" w:color="auto"/>
              <w:left w:val="single" w:sz="4" w:space="0" w:color="auto"/>
              <w:bottom w:val="single" w:sz="4" w:space="0" w:color="auto"/>
              <w:right w:val="single" w:sz="4" w:space="0" w:color="auto"/>
            </w:tcBorders>
          </w:tcPr>
          <w:p w:rsidR="00430EC9" w:rsidRDefault="00430EC9">
            <w:pPr>
              <w:spacing w:before="80" w:after="80"/>
              <w:rPr>
                <w:rFonts w:ascii="Tahoma" w:hAnsi="Tahoma"/>
                <w:szCs w:val="24"/>
              </w:rPr>
            </w:pPr>
          </w:p>
        </w:tc>
      </w:tr>
      <w:tr w:rsidR="00430EC9" w:rsidTr="00430EC9">
        <w:trPr>
          <w:trHeight w:val="277"/>
        </w:trPr>
        <w:tc>
          <w:tcPr>
            <w:tcW w:w="70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13.</w:t>
            </w:r>
          </w:p>
        </w:tc>
        <w:tc>
          <w:tcPr>
            <w:tcW w:w="481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בחינה עיונית</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2</w:t>
            </w:r>
          </w:p>
        </w:tc>
        <w:tc>
          <w:tcPr>
            <w:tcW w:w="850"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2</w:t>
            </w:r>
          </w:p>
        </w:tc>
        <w:tc>
          <w:tcPr>
            <w:tcW w:w="179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תרגול והכנה</w:t>
            </w:r>
          </w:p>
        </w:tc>
      </w:tr>
      <w:tr w:rsidR="00430EC9" w:rsidTr="00430EC9">
        <w:trPr>
          <w:trHeight w:val="277"/>
        </w:trPr>
        <w:tc>
          <w:tcPr>
            <w:tcW w:w="70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14.</w:t>
            </w:r>
          </w:p>
        </w:tc>
        <w:tc>
          <w:tcPr>
            <w:tcW w:w="481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בחינה מעשית --</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w:t>
            </w:r>
          </w:p>
        </w:tc>
        <w:tc>
          <w:tcPr>
            <w:tcW w:w="850"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4</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szCs w:val="24"/>
              </w:rPr>
            </w:pPr>
            <w:r>
              <w:rPr>
                <w:rFonts w:ascii="Tahoma" w:hAnsi="Tahoma" w:hint="cs"/>
                <w:szCs w:val="24"/>
                <w:rtl/>
              </w:rPr>
              <w:t>4</w:t>
            </w:r>
          </w:p>
        </w:tc>
        <w:tc>
          <w:tcPr>
            <w:tcW w:w="179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szCs w:val="24"/>
              </w:rPr>
            </w:pPr>
            <w:r>
              <w:rPr>
                <w:rFonts w:ascii="Tahoma" w:hAnsi="Tahoma" w:hint="cs"/>
                <w:szCs w:val="24"/>
                <w:rtl/>
              </w:rPr>
              <w:t>תרגול והכנה</w:t>
            </w:r>
          </w:p>
        </w:tc>
      </w:tr>
      <w:tr w:rsidR="00430EC9" w:rsidTr="00430EC9">
        <w:trPr>
          <w:trHeight w:val="277"/>
        </w:trPr>
        <w:tc>
          <w:tcPr>
            <w:tcW w:w="709" w:type="dxa"/>
            <w:tcBorders>
              <w:top w:val="single" w:sz="4" w:space="0" w:color="auto"/>
              <w:left w:val="single" w:sz="4" w:space="0" w:color="auto"/>
              <w:bottom w:val="single" w:sz="4" w:space="0" w:color="auto"/>
              <w:right w:val="single" w:sz="4" w:space="0" w:color="auto"/>
            </w:tcBorders>
          </w:tcPr>
          <w:p w:rsidR="00430EC9" w:rsidRDefault="00430EC9">
            <w:pPr>
              <w:spacing w:before="80" w:after="80"/>
              <w:rPr>
                <w:rFonts w:ascii="Tahoma" w:hAnsi="Tahoma"/>
                <w:szCs w:val="24"/>
              </w:rPr>
            </w:pPr>
          </w:p>
        </w:tc>
        <w:tc>
          <w:tcPr>
            <w:tcW w:w="4819"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rPr>
                <w:rFonts w:ascii="Tahoma" w:hAnsi="Tahoma"/>
                <w:b/>
                <w:bCs/>
                <w:szCs w:val="24"/>
              </w:rPr>
            </w:pPr>
            <w:r>
              <w:rPr>
                <w:rFonts w:ascii="Tahoma" w:hAnsi="Tahoma" w:hint="cs"/>
                <w:b/>
                <w:bCs/>
                <w:szCs w:val="24"/>
                <w:rtl/>
              </w:rPr>
              <w:t>סה"כ</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b/>
                <w:bCs/>
                <w:szCs w:val="24"/>
              </w:rPr>
            </w:pPr>
            <w:r>
              <w:rPr>
                <w:rFonts w:ascii="Tahoma" w:hAnsi="Tahoma" w:hint="cs"/>
                <w:b/>
                <w:bCs/>
                <w:szCs w:val="24"/>
                <w:rtl/>
              </w:rPr>
              <w:t>14</w:t>
            </w:r>
          </w:p>
        </w:tc>
        <w:tc>
          <w:tcPr>
            <w:tcW w:w="850"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b/>
                <w:bCs/>
                <w:szCs w:val="24"/>
              </w:rPr>
            </w:pPr>
            <w:r>
              <w:rPr>
                <w:rFonts w:ascii="Tahoma" w:hAnsi="Tahoma" w:hint="cs"/>
                <w:b/>
                <w:bCs/>
                <w:szCs w:val="24"/>
                <w:rtl/>
              </w:rPr>
              <w:t>20</w:t>
            </w:r>
          </w:p>
        </w:tc>
        <w:tc>
          <w:tcPr>
            <w:tcW w:w="851" w:type="dxa"/>
            <w:tcBorders>
              <w:top w:val="single" w:sz="4" w:space="0" w:color="auto"/>
              <w:left w:val="single" w:sz="4" w:space="0" w:color="auto"/>
              <w:bottom w:val="single" w:sz="4" w:space="0" w:color="auto"/>
              <w:right w:val="single" w:sz="4" w:space="0" w:color="auto"/>
            </w:tcBorders>
            <w:hideMark/>
          </w:tcPr>
          <w:p w:rsidR="00430EC9" w:rsidRDefault="00430EC9">
            <w:pPr>
              <w:spacing w:before="80" w:after="80"/>
              <w:jc w:val="center"/>
              <w:rPr>
                <w:rFonts w:ascii="Tahoma" w:hAnsi="Tahoma"/>
                <w:b/>
                <w:bCs/>
                <w:szCs w:val="24"/>
              </w:rPr>
            </w:pPr>
            <w:r>
              <w:rPr>
                <w:rFonts w:ascii="Tahoma" w:hAnsi="Tahoma" w:hint="cs"/>
                <w:b/>
                <w:bCs/>
                <w:szCs w:val="24"/>
                <w:rtl/>
              </w:rPr>
              <w:t>34</w:t>
            </w:r>
          </w:p>
        </w:tc>
        <w:tc>
          <w:tcPr>
            <w:tcW w:w="1791" w:type="dxa"/>
            <w:tcBorders>
              <w:top w:val="single" w:sz="4" w:space="0" w:color="auto"/>
              <w:left w:val="single" w:sz="4" w:space="0" w:color="auto"/>
              <w:bottom w:val="single" w:sz="4" w:space="0" w:color="auto"/>
              <w:right w:val="single" w:sz="4" w:space="0" w:color="auto"/>
            </w:tcBorders>
          </w:tcPr>
          <w:p w:rsidR="00430EC9" w:rsidRDefault="00430EC9">
            <w:pPr>
              <w:spacing w:before="80" w:after="80"/>
              <w:rPr>
                <w:rFonts w:ascii="Tahoma" w:hAnsi="Tahoma"/>
                <w:szCs w:val="24"/>
              </w:rPr>
            </w:pPr>
          </w:p>
        </w:tc>
      </w:tr>
    </w:tbl>
    <w:p w:rsidR="00430EC9" w:rsidRDefault="00430EC9" w:rsidP="00430EC9">
      <w:pPr>
        <w:rPr>
          <w:rFonts w:ascii="Tahoma" w:hAnsi="Tahoma" w:hint="cs"/>
          <w:szCs w:val="24"/>
          <w:rtl/>
        </w:rPr>
      </w:pPr>
      <w:r>
        <w:rPr>
          <w:rFonts w:ascii="Tahoma" w:hAnsi="Tahoma" w:hint="cs"/>
          <w:szCs w:val="24"/>
          <w:rtl/>
        </w:rPr>
        <w:t xml:space="preserve">נוכחות פעילה 85% </w:t>
      </w:r>
    </w:p>
    <w:p w:rsidR="00430EC9" w:rsidRDefault="00430EC9" w:rsidP="00430EC9">
      <w:pPr>
        <w:rPr>
          <w:rFonts w:ascii="Tahoma" w:hAnsi="Tahoma" w:hint="cs"/>
          <w:szCs w:val="24"/>
          <w:rtl/>
        </w:rPr>
      </w:pPr>
      <w:r>
        <w:rPr>
          <w:rFonts w:ascii="Tahoma" w:hAnsi="Tahoma" w:hint="cs"/>
          <w:szCs w:val="24"/>
          <w:rtl/>
        </w:rPr>
        <w:t>בחינת הסמכה:</w:t>
      </w:r>
    </w:p>
    <w:p w:rsidR="00430EC9" w:rsidRDefault="00430EC9" w:rsidP="00430EC9">
      <w:pPr>
        <w:rPr>
          <w:rFonts w:ascii="Tahoma" w:hAnsi="Tahoma" w:hint="cs"/>
          <w:szCs w:val="24"/>
          <w:rtl/>
        </w:rPr>
      </w:pPr>
      <w:r>
        <w:rPr>
          <w:rFonts w:ascii="Tahoma" w:hAnsi="Tahoma" w:hint="cs"/>
          <w:b/>
          <w:bCs/>
          <w:szCs w:val="24"/>
          <w:u w:val="single"/>
          <w:rtl/>
        </w:rPr>
        <w:t>לפי תוכנית בחינה מעשית בשלוב נושאים עיוניים ושאלות כלליות במהלך הבחינה:</w:t>
      </w:r>
    </w:p>
    <w:p w:rsidR="00430EC9" w:rsidRDefault="00430EC9" w:rsidP="00430EC9">
      <w:pPr>
        <w:jc w:val="center"/>
        <w:rPr>
          <w:rFonts w:ascii="Tahoma" w:hAnsi="Tahoma" w:hint="cs"/>
          <w:szCs w:val="24"/>
          <w:rtl/>
        </w:rPr>
      </w:pPr>
    </w:p>
    <w:p w:rsidR="00430EC9" w:rsidRDefault="00430EC9" w:rsidP="00430EC9">
      <w:pPr>
        <w:numPr>
          <w:ilvl w:val="0"/>
          <w:numId w:val="16"/>
        </w:numPr>
        <w:spacing w:line="360" w:lineRule="auto"/>
        <w:ind w:left="509" w:hanging="425"/>
        <w:rPr>
          <w:rFonts w:ascii="Tahoma" w:hAnsi="Tahoma" w:hint="cs"/>
          <w:szCs w:val="24"/>
          <w:rtl/>
        </w:rPr>
      </w:pPr>
      <w:r>
        <w:rPr>
          <w:rFonts w:ascii="Tahoma" w:hAnsi="Tahoma" w:hint="cs"/>
          <w:szCs w:val="24"/>
          <w:rtl/>
        </w:rPr>
        <w:t>מטלות בצנרת נחושת הכולל חיתוך, כיפוף, הרחבה, הפשלה והלחמה.</w:t>
      </w:r>
    </w:p>
    <w:p w:rsidR="00430EC9" w:rsidRDefault="00430EC9" w:rsidP="00430EC9">
      <w:pPr>
        <w:numPr>
          <w:ilvl w:val="0"/>
          <w:numId w:val="16"/>
        </w:numPr>
        <w:spacing w:line="360" w:lineRule="auto"/>
        <w:ind w:left="509" w:hanging="425"/>
        <w:rPr>
          <w:rFonts w:ascii="Tahoma" w:hAnsi="Tahoma"/>
          <w:szCs w:val="24"/>
        </w:rPr>
      </w:pPr>
      <w:r>
        <w:rPr>
          <w:rFonts w:ascii="Tahoma" w:hAnsi="Tahoma" w:hint="cs"/>
          <w:szCs w:val="24"/>
          <w:rtl/>
        </w:rPr>
        <w:t>בדיקת טמפ', ספיקת אוויר ורישום נתונים ממזגן פועל ועוד.</w:t>
      </w:r>
    </w:p>
    <w:p w:rsidR="00430EC9" w:rsidRDefault="00430EC9" w:rsidP="00430EC9">
      <w:pPr>
        <w:numPr>
          <w:ilvl w:val="0"/>
          <w:numId w:val="16"/>
        </w:numPr>
        <w:spacing w:line="360" w:lineRule="auto"/>
        <w:ind w:left="509" w:hanging="425"/>
        <w:rPr>
          <w:rFonts w:ascii="Tahoma" w:hAnsi="Tahoma"/>
          <w:szCs w:val="24"/>
        </w:rPr>
      </w:pPr>
      <w:r>
        <w:rPr>
          <w:rFonts w:ascii="Tahoma" w:hAnsi="Tahoma" w:hint="cs"/>
          <w:szCs w:val="24"/>
          <w:rtl/>
        </w:rPr>
        <w:t xml:space="preserve">ריקון ואיסוף גז ממזגן הפועל עם קרר </w:t>
      </w:r>
      <w:r>
        <w:rPr>
          <w:rFonts w:ascii="Tahoma" w:hAnsi="Tahoma"/>
          <w:szCs w:val="24"/>
        </w:rPr>
        <w:t>R-22</w:t>
      </w:r>
      <w:r>
        <w:rPr>
          <w:rFonts w:ascii="Tahoma" w:hAnsi="Tahoma" w:hint="cs"/>
          <w:szCs w:val="24"/>
          <w:rtl/>
        </w:rPr>
        <w:t>.</w:t>
      </w:r>
    </w:p>
    <w:p w:rsidR="00430EC9" w:rsidRDefault="00430EC9" w:rsidP="00430EC9">
      <w:pPr>
        <w:numPr>
          <w:ilvl w:val="0"/>
          <w:numId w:val="16"/>
        </w:numPr>
        <w:spacing w:line="360" w:lineRule="auto"/>
        <w:ind w:left="509" w:hanging="425"/>
        <w:rPr>
          <w:rFonts w:ascii="Tahoma" w:hAnsi="Tahoma"/>
          <w:szCs w:val="24"/>
        </w:rPr>
      </w:pPr>
      <w:r>
        <w:rPr>
          <w:rFonts w:ascii="Tahoma" w:hAnsi="Tahoma" w:hint="cs"/>
          <w:szCs w:val="24"/>
          <w:rtl/>
        </w:rPr>
        <w:t>הוספת קרר לפי משקל למזגן שקיים בו חוסר.</w:t>
      </w:r>
    </w:p>
    <w:p w:rsidR="00430EC9" w:rsidRDefault="00430EC9" w:rsidP="00430EC9">
      <w:pPr>
        <w:numPr>
          <w:ilvl w:val="0"/>
          <w:numId w:val="16"/>
        </w:numPr>
        <w:spacing w:line="360" w:lineRule="auto"/>
        <w:ind w:left="509" w:hanging="425"/>
        <w:rPr>
          <w:rFonts w:ascii="Tahoma" w:hAnsi="Tahoma"/>
          <w:szCs w:val="24"/>
        </w:rPr>
      </w:pPr>
      <w:r>
        <w:rPr>
          <w:rFonts w:ascii="Tahoma" w:hAnsi="Tahoma" w:hint="cs"/>
          <w:szCs w:val="24"/>
          <w:rtl/>
        </w:rPr>
        <w:t>חישוב עומסי חום, בחירת מרכזיה ותעלות שרשוריות למזגן מיני מרכזי.</w:t>
      </w:r>
    </w:p>
    <w:p w:rsidR="00430EC9" w:rsidRDefault="00430EC9" w:rsidP="00430EC9">
      <w:pPr>
        <w:numPr>
          <w:ilvl w:val="0"/>
          <w:numId w:val="16"/>
        </w:numPr>
        <w:spacing w:line="360" w:lineRule="auto"/>
        <w:ind w:left="509" w:hanging="425"/>
        <w:rPr>
          <w:rFonts w:ascii="Tahoma" w:hAnsi="Tahoma"/>
          <w:szCs w:val="24"/>
        </w:rPr>
      </w:pPr>
      <w:r>
        <w:rPr>
          <w:rFonts w:ascii="Tahoma" w:hAnsi="Tahoma" w:hint="cs"/>
          <w:szCs w:val="24"/>
          <w:rtl/>
        </w:rPr>
        <w:t>חיבורי חשמל עפ"י תקן 994 – חלק 4, לרבות בטיחות.</w:t>
      </w:r>
    </w:p>
    <w:p w:rsidR="00430EC9" w:rsidRDefault="00430EC9" w:rsidP="00430EC9">
      <w:pPr>
        <w:numPr>
          <w:ilvl w:val="0"/>
          <w:numId w:val="16"/>
        </w:numPr>
        <w:spacing w:line="360" w:lineRule="auto"/>
        <w:ind w:left="509" w:hanging="425"/>
        <w:rPr>
          <w:rFonts w:ascii="Tahoma" w:hAnsi="Tahoma"/>
          <w:szCs w:val="24"/>
        </w:rPr>
      </w:pPr>
      <w:r>
        <w:rPr>
          <w:rFonts w:ascii="Tahoma" w:hAnsi="Tahoma" w:hint="cs"/>
          <w:szCs w:val="24"/>
          <w:rtl/>
        </w:rPr>
        <w:t xml:space="preserve">שאלות כלליות בהתקנת מזגנים, פירוק הרכבה, תורת הקירור, מתקני חשמל, תקנים, בטיחות. </w:t>
      </w:r>
    </w:p>
    <w:p w:rsidR="00430EC9" w:rsidRDefault="00430EC9" w:rsidP="00430EC9">
      <w:pPr>
        <w:spacing w:line="360" w:lineRule="auto"/>
        <w:jc w:val="center"/>
        <w:rPr>
          <w:rFonts w:ascii="Tahoma" w:hAnsi="Tahoma"/>
          <w:b/>
          <w:bCs/>
          <w:szCs w:val="24"/>
          <w:u w:val="single"/>
        </w:rPr>
      </w:pPr>
    </w:p>
    <w:p w:rsidR="00430EC9" w:rsidRDefault="00430EC9" w:rsidP="00430EC9">
      <w:pPr>
        <w:spacing w:line="360" w:lineRule="auto"/>
        <w:rPr>
          <w:rFonts w:ascii="Tahoma" w:hAnsi="Tahoma" w:hint="cs"/>
          <w:b/>
          <w:bCs/>
          <w:szCs w:val="24"/>
          <w:u w:val="single"/>
          <w:rtl/>
        </w:rPr>
      </w:pPr>
      <w:r>
        <w:rPr>
          <w:rFonts w:ascii="Tahoma" w:hAnsi="Tahoma" w:hint="cs"/>
          <w:b/>
          <w:bCs/>
          <w:szCs w:val="24"/>
          <w:u w:val="single"/>
          <w:rtl/>
        </w:rPr>
        <w:t>מרכזי הכשרה</w:t>
      </w:r>
    </w:p>
    <w:p w:rsidR="00430EC9" w:rsidRDefault="00430EC9" w:rsidP="00430EC9">
      <w:pPr>
        <w:spacing w:line="360" w:lineRule="auto"/>
        <w:rPr>
          <w:rFonts w:ascii="Tahoma" w:hAnsi="Tahoma" w:hint="cs"/>
          <w:b/>
          <w:bCs/>
          <w:szCs w:val="24"/>
          <w:u w:val="single"/>
          <w:rtl/>
        </w:rPr>
      </w:pPr>
      <w:r>
        <w:rPr>
          <w:rFonts w:ascii="Tahoma" w:hAnsi="Tahoma" w:hint="cs"/>
          <w:b/>
          <w:bCs/>
          <w:szCs w:val="24"/>
          <w:u w:val="single"/>
          <w:rtl/>
        </w:rPr>
        <w:t>ההכשרה תתבצע במרכזי הכשרה מאושרים: בצפון, במרכז, ובדרום. רשימת המרכזים תועבר לזכיינים.</w:t>
      </w:r>
    </w:p>
    <w:p w:rsidR="00430EC9" w:rsidRDefault="00430EC9" w:rsidP="00430EC9">
      <w:pPr>
        <w:spacing w:line="360" w:lineRule="auto"/>
        <w:rPr>
          <w:rFonts w:ascii="Tahoma" w:hAnsi="Tahoma" w:hint="cs"/>
          <w:b/>
          <w:bCs/>
          <w:szCs w:val="24"/>
          <w:u w:val="single"/>
          <w:rtl/>
        </w:rPr>
      </w:pPr>
      <w:r>
        <w:rPr>
          <w:rFonts w:ascii="Tahoma" w:hAnsi="Tahoma" w:hint="cs"/>
          <w:b/>
          <w:bCs/>
          <w:szCs w:val="24"/>
          <w:u w:val="single"/>
          <w:rtl/>
        </w:rPr>
        <w:t>פעילות ההכשרה תתבצע תחת פיקוח מקצועי, ובתאום עם הגורמים הרלוונטיים על פי נוהל האגף הבכיר להכשרה ולפיתוח כח אדם במשרד התמ"ת.</w:t>
      </w:r>
    </w:p>
    <w:p w:rsidR="00430EC9" w:rsidRDefault="00430EC9" w:rsidP="00430EC9">
      <w:pPr>
        <w:rPr>
          <w:rFonts w:ascii="Tahoma" w:hAnsi="Tahoma" w:hint="cs"/>
          <w:szCs w:val="24"/>
          <w:rtl/>
        </w:rPr>
      </w:pPr>
    </w:p>
    <w:p w:rsidR="00430EC9" w:rsidRDefault="00430EC9" w:rsidP="00430EC9">
      <w:pPr>
        <w:rPr>
          <w:rFonts w:ascii="Tahoma" w:hAnsi="Tahoma" w:hint="cs"/>
          <w:szCs w:val="24"/>
          <w:rtl/>
        </w:rPr>
      </w:pPr>
    </w:p>
    <w:p w:rsidR="00430EC9" w:rsidRDefault="00430EC9" w:rsidP="00430EC9">
      <w:pPr>
        <w:rPr>
          <w:rFonts w:ascii="Tahoma" w:hAnsi="Tahoma" w:hint="cs"/>
          <w:b/>
          <w:bCs/>
          <w:szCs w:val="24"/>
          <w:u w:val="single"/>
          <w:rtl/>
        </w:rPr>
      </w:pPr>
      <w:r>
        <w:rPr>
          <w:rFonts w:ascii="Tahoma" w:hAnsi="Tahoma" w:hint="cs"/>
          <w:b/>
          <w:bCs/>
          <w:szCs w:val="24"/>
          <w:u w:val="single"/>
          <w:rtl/>
        </w:rPr>
        <w:t>עלויות</w:t>
      </w:r>
    </w:p>
    <w:p w:rsidR="00430EC9" w:rsidRDefault="00430EC9" w:rsidP="00430EC9">
      <w:pPr>
        <w:rPr>
          <w:rFonts w:ascii="Tahoma" w:hAnsi="Tahoma" w:hint="cs"/>
          <w:szCs w:val="24"/>
          <w:rtl/>
        </w:rPr>
      </w:pPr>
    </w:p>
    <w:p w:rsidR="00430EC9" w:rsidRDefault="00430EC9" w:rsidP="00430EC9">
      <w:pPr>
        <w:numPr>
          <w:ilvl w:val="0"/>
          <w:numId w:val="17"/>
        </w:numPr>
        <w:ind w:left="509" w:hanging="425"/>
        <w:rPr>
          <w:rFonts w:ascii="Tahoma" w:hAnsi="Tahoma" w:hint="cs"/>
          <w:szCs w:val="24"/>
          <w:rtl/>
        </w:rPr>
      </w:pPr>
      <w:r>
        <w:rPr>
          <w:rFonts w:ascii="Tahoma" w:hAnsi="Tahoma" w:hint="cs"/>
          <w:szCs w:val="24"/>
          <w:rtl/>
        </w:rPr>
        <w:t>עלות משוערת כ – 400 ₪ למשתתף לא כולל דמי בחינה, בכיתה של כ – 20 משתלמים לפחות..</w:t>
      </w:r>
    </w:p>
    <w:p w:rsidR="00430EC9" w:rsidRDefault="00430EC9" w:rsidP="00430EC9">
      <w:pPr>
        <w:ind w:left="84" w:firstLine="425"/>
        <w:rPr>
          <w:rFonts w:ascii="Tahoma" w:hAnsi="Tahoma"/>
          <w:szCs w:val="24"/>
        </w:rPr>
      </w:pPr>
    </w:p>
    <w:p w:rsidR="00430EC9" w:rsidRDefault="00430EC9" w:rsidP="00430EC9">
      <w:pPr>
        <w:ind w:left="84" w:firstLine="425"/>
        <w:rPr>
          <w:rFonts w:ascii="Tahoma" w:hAnsi="Tahoma" w:hint="cs"/>
          <w:szCs w:val="24"/>
          <w:rtl/>
        </w:rPr>
      </w:pPr>
    </w:p>
    <w:p w:rsidR="00430EC9" w:rsidRDefault="00430EC9" w:rsidP="00430EC9">
      <w:pPr>
        <w:ind w:left="84" w:firstLine="425"/>
        <w:rPr>
          <w:rFonts w:ascii="Tahoma" w:hAnsi="Tahoma" w:hint="cs"/>
          <w:szCs w:val="24"/>
          <w:rtl/>
        </w:rPr>
      </w:pPr>
    </w:p>
    <w:p w:rsidR="00430EC9" w:rsidRDefault="00430EC9" w:rsidP="00430EC9">
      <w:pPr>
        <w:ind w:left="84" w:firstLine="425"/>
        <w:rPr>
          <w:rFonts w:ascii="Tahoma" w:hAnsi="Tahoma" w:hint="cs"/>
          <w:szCs w:val="24"/>
          <w:rtl/>
        </w:rPr>
      </w:pPr>
    </w:p>
    <w:p w:rsidR="00430EC9" w:rsidRDefault="00430EC9" w:rsidP="00430EC9">
      <w:pPr>
        <w:ind w:left="84" w:firstLine="425"/>
        <w:rPr>
          <w:rFonts w:ascii="Tahoma" w:hAnsi="Tahoma" w:hint="cs"/>
          <w:szCs w:val="24"/>
          <w:rtl/>
        </w:rPr>
      </w:pPr>
    </w:p>
    <w:p w:rsidR="00430EC9" w:rsidRDefault="00430EC9" w:rsidP="00430EC9">
      <w:pPr>
        <w:ind w:left="84" w:firstLine="425"/>
        <w:rPr>
          <w:rFonts w:ascii="Tahoma" w:hAnsi="Tahoma" w:hint="cs"/>
          <w:szCs w:val="24"/>
          <w:rtl/>
        </w:rPr>
      </w:pPr>
    </w:p>
    <w:p w:rsidR="00430EC9" w:rsidRDefault="00430EC9" w:rsidP="00430EC9">
      <w:pPr>
        <w:ind w:left="84" w:firstLine="425"/>
        <w:rPr>
          <w:rFonts w:ascii="Tahoma" w:hAnsi="Tahoma" w:hint="cs"/>
          <w:szCs w:val="24"/>
          <w:rtl/>
        </w:rPr>
      </w:pPr>
    </w:p>
    <w:p w:rsidR="00430EC9" w:rsidRDefault="00430EC9" w:rsidP="00430EC9">
      <w:pPr>
        <w:ind w:left="84" w:firstLine="425"/>
        <w:rPr>
          <w:rFonts w:ascii="Tahoma" w:hAnsi="Tahoma" w:hint="cs"/>
          <w:szCs w:val="24"/>
          <w:rtl/>
        </w:rPr>
      </w:pPr>
    </w:p>
    <w:p w:rsidR="00430EC9" w:rsidRDefault="00430EC9" w:rsidP="00430EC9">
      <w:pPr>
        <w:ind w:left="84" w:firstLine="425"/>
        <w:rPr>
          <w:rFonts w:ascii="Tahoma" w:hAnsi="Tahoma" w:hint="cs"/>
          <w:szCs w:val="24"/>
          <w:rtl/>
        </w:rPr>
      </w:pPr>
    </w:p>
    <w:p w:rsidR="00430EC9" w:rsidRDefault="00430EC9" w:rsidP="00430EC9">
      <w:pPr>
        <w:ind w:left="84" w:firstLine="425"/>
        <w:rPr>
          <w:rFonts w:ascii="Tahoma" w:hAnsi="Tahoma" w:hint="cs"/>
          <w:szCs w:val="24"/>
          <w:rtl/>
        </w:rPr>
      </w:pPr>
    </w:p>
    <w:p w:rsidR="00430EC9" w:rsidRDefault="00430EC9" w:rsidP="00430EC9">
      <w:pPr>
        <w:ind w:left="84" w:firstLine="425"/>
        <w:rPr>
          <w:rFonts w:ascii="Tahoma" w:hAnsi="Tahoma" w:hint="cs"/>
          <w:szCs w:val="24"/>
          <w:rtl/>
        </w:rPr>
      </w:pPr>
    </w:p>
    <w:p w:rsidR="00430EC9" w:rsidRDefault="00430EC9" w:rsidP="00430EC9">
      <w:pPr>
        <w:ind w:left="84" w:firstLine="425"/>
        <w:rPr>
          <w:rFonts w:ascii="Tahoma" w:hAnsi="Tahoma" w:hint="cs"/>
          <w:szCs w:val="24"/>
          <w:rtl/>
        </w:rPr>
      </w:pPr>
    </w:p>
    <w:p w:rsidR="00430EC9" w:rsidRDefault="00430EC9" w:rsidP="00430EC9">
      <w:pPr>
        <w:ind w:left="84" w:firstLine="425"/>
        <w:rPr>
          <w:rFonts w:ascii="Tahoma" w:hAnsi="Tahoma" w:hint="cs"/>
          <w:szCs w:val="24"/>
          <w:rtl/>
        </w:rPr>
      </w:pPr>
    </w:p>
    <w:p w:rsidR="00430EC9" w:rsidRDefault="00430EC9" w:rsidP="00430EC9">
      <w:pPr>
        <w:ind w:left="84" w:firstLine="425"/>
        <w:rPr>
          <w:rFonts w:ascii="Tahoma" w:hAnsi="Tahoma" w:hint="cs"/>
          <w:szCs w:val="24"/>
          <w:rtl/>
        </w:rPr>
      </w:pPr>
    </w:p>
    <w:p w:rsidR="00430EC9" w:rsidRDefault="00430EC9" w:rsidP="00430EC9">
      <w:pPr>
        <w:bidi w:val="0"/>
        <w:rPr>
          <w:rFonts w:ascii="Tahoma" w:hAnsi="Tahoma" w:hint="cs"/>
          <w:szCs w:val="24"/>
          <w:rtl/>
        </w:rPr>
      </w:pPr>
      <w:r>
        <w:rPr>
          <w:rFonts w:ascii="Tahoma" w:hAnsi="Tahoma" w:hint="cs"/>
          <w:szCs w:val="24"/>
          <w:rtl/>
        </w:rPr>
        <w:br w:type="page"/>
      </w:r>
    </w:p>
    <w:p w:rsidR="00430EC9" w:rsidRDefault="00430EC9" w:rsidP="00430EC9">
      <w:pPr>
        <w:spacing w:after="120"/>
        <w:jc w:val="right"/>
        <w:rPr>
          <w:rFonts w:hint="cs"/>
          <w:b/>
          <w:bCs/>
          <w:szCs w:val="24"/>
          <w:u w:val="single"/>
          <w:rtl/>
        </w:rPr>
      </w:pPr>
      <w:r>
        <w:rPr>
          <w:rFonts w:hint="cs"/>
          <w:b/>
          <w:bCs/>
          <w:szCs w:val="24"/>
          <w:u w:val="single"/>
          <w:rtl/>
        </w:rPr>
        <w:lastRenderedPageBreak/>
        <w:t>נספח י'</w:t>
      </w:r>
    </w:p>
    <w:p w:rsidR="00430EC9" w:rsidRDefault="00430EC9" w:rsidP="00430EC9">
      <w:pPr>
        <w:spacing w:after="120"/>
        <w:jc w:val="center"/>
        <w:rPr>
          <w:rFonts w:hint="cs"/>
          <w:szCs w:val="24"/>
          <w:u w:val="single"/>
          <w:rtl/>
        </w:rPr>
      </w:pPr>
      <w:r>
        <w:rPr>
          <w:rFonts w:hint="cs"/>
          <w:b/>
          <w:bCs/>
          <w:szCs w:val="24"/>
          <w:u w:val="single"/>
          <w:rtl/>
        </w:rPr>
        <w:t>דרישות סביבתיות- עסקים/ אתרים לגריטת מזגנים ומקררים</w:t>
      </w:r>
    </w:p>
    <w:p w:rsidR="00430EC9" w:rsidRDefault="00430EC9" w:rsidP="00430EC9">
      <w:pPr>
        <w:spacing w:after="120"/>
        <w:rPr>
          <w:rFonts w:hint="cs"/>
          <w:szCs w:val="24"/>
          <w:rtl/>
        </w:rPr>
      </w:pPr>
    </w:p>
    <w:tbl>
      <w:tblPr>
        <w:bidiVisual/>
        <w:tblW w:w="9435" w:type="dxa"/>
        <w:tblInd w:w="-559" w:type="dxa"/>
        <w:shd w:val="clear" w:color="auto" w:fill="E0E0E0"/>
        <w:tblLayout w:type="fixed"/>
        <w:tblLook w:val="01E0"/>
      </w:tblPr>
      <w:tblGrid>
        <w:gridCol w:w="9435"/>
      </w:tblGrid>
      <w:tr w:rsidR="00430EC9" w:rsidTr="00430EC9">
        <w:tc>
          <w:tcPr>
            <w:tcW w:w="9434" w:type="dxa"/>
            <w:shd w:val="clear" w:color="auto" w:fill="auto"/>
            <w:hideMark/>
          </w:tcPr>
          <w:p w:rsidR="00430EC9" w:rsidRDefault="00430EC9" w:rsidP="00430EC9">
            <w:pPr>
              <w:pStyle w:val="StyleLatinArial14ptBoldAfter6pt"/>
              <w:keepNext/>
              <w:keepLines/>
              <w:numPr>
                <w:ilvl w:val="0"/>
                <w:numId w:val="3"/>
              </w:numPr>
              <w:ind w:left="504"/>
              <w:textAlignment w:val="auto"/>
              <w:rPr>
                <w:sz w:val="24"/>
                <w:szCs w:val="24"/>
              </w:rPr>
            </w:pPr>
            <w:r>
              <w:rPr>
                <w:rFonts w:hint="cs"/>
                <w:sz w:val="24"/>
                <w:szCs w:val="24"/>
                <w:rtl/>
              </w:rPr>
              <w:t>הגדרות</w:t>
            </w:r>
          </w:p>
        </w:tc>
      </w:tr>
      <w:tr w:rsidR="00430EC9" w:rsidTr="00430EC9">
        <w:trPr>
          <w:trHeight w:val="6768"/>
        </w:trPr>
        <w:tc>
          <w:tcPr>
            <w:tcW w:w="9434" w:type="dxa"/>
            <w:shd w:val="clear" w:color="auto" w:fill="auto"/>
            <w:hideMark/>
          </w:tcPr>
          <w:p w:rsidR="00430EC9" w:rsidRDefault="00430EC9" w:rsidP="00430EC9">
            <w:pPr>
              <w:numPr>
                <w:ilvl w:val="1"/>
                <w:numId w:val="3"/>
              </w:numPr>
              <w:overflowPunct w:val="0"/>
              <w:autoSpaceDE w:val="0"/>
              <w:autoSpaceDN w:val="0"/>
              <w:adjustRightInd w:val="0"/>
              <w:spacing w:after="120"/>
              <w:ind w:left="857" w:hanging="540"/>
              <w:textAlignment w:val="baseline"/>
              <w:rPr>
                <w:szCs w:val="24"/>
                <w:rtl/>
              </w:rPr>
            </w:pPr>
            <w:r>
              <w:rPr>
                <w:rFonts w:hint="cs"/>
                <w:szCs w:val="24"/>
                <w:rtl/>
              </w:rPr>
              <w:t>"אתר לטיפול בפסולת מסוכנת ברמת חובב" – המפעל לניטרול וטיפול בפסולת תעשייתית ופסולת חומרים מסוכנים שברמת חובב;</w:t>
            </w:r>
          </w:p>
          <w:p w:rsidR="00430EC9" w:rsidRDefault="00430EC9" w:rsidP="00430EC9">
            <w:pPr>
              <w:numPr>
                <w:ilvl w:val="1"/>
                <w:numId w:val="3"/>
              </w:numPr>
              <w:overflowPunct w:val="0"/>
              <w:autoSpaceDE w:val="0"/>
              <w:autoSpaceDN w:val="0"/>
              <w:adjustRightInd w:val="0"/>
              <w:spacing w:after="120"/>
              <w:ind w:left="857" w:hanging="540"/>
              <w:textAlignment w:val="baseline"/>
              <w:rPr>
                <w:rFonts w:hint="cs"/>
                <w:szCs w:val="24"/>
                <w:rtl/>
              </w:rPr>
            </w:pPr>
            <w:r>
              <w:rPr>
                <w:rFonts w:hint="cs"/>
                <w:szCs w:val="24"/>
                <w:rtl/>
              </w:rPr>
              <w:t xml:space="preserve">"מאצרה" – משטח אטום לחלחול החומר המאוחסן בו, מוקף דפנות שמטרתו לאגור שפך של החומרים המאוחסנים בו ולמנוע פיזורם, לרבות מאצרה ניידת; </w:t>
            </w:r>
          </w:p>
          <w:p w:rsidR="00430EC9" w:rsidRDefault="00430EC9" w:rsidP="00430EC9">
            <w:pPr>
              <w:numPr>
                <w:ilvl w:val="1"/>
                <w:numId w:val="3"/>
              </w:numPr>
              <w:overflowPunct w:val="0"/>
              <w:autoSpaceDE w:val="0"/>
              <w:autoSpaceDN w:val="0"/>
              <w:adjustRightInd w:val="0"/>
              <w:spacing w:after="120"/>
              <w:ind w:left="857" w:hanging="540"/>
              <w:textAlignment w:val="baseline"/>
              <w:rPr>
                <w:rFonts w:hint="cs"/>
                <w:szCs w:val="24"/>
                <w:rtl/>
              </w:rPr>
            </w:pPr>
            <w:r>
              <w:rPr>
                <w:rFonts w:hint="cs"/>
                <w:szCs w:val="24"/>
                <w:rtl/>
              </w:rPr>
              <w:t>גז קירור – גז הקירור במזגנים ומקררים;</w:t>
            </w:r>
          </w:p>
          <w:p w:rsidR="00430EC9" w:rsidRDefault="00430EC9" w:rsidP="00430EC9">
            <w:pPr>
              <w:numPr>
                <w:ilvl w:val="1"/>
                <w:numId w:val="3"/>
              </w:numPr>
              <w:overflowPunct w:val="0"/>
              <w:autoSpaceDE w:val="0"/>
              <w:autoSpaceDN w:val="0"/>
              <w:adjustRightInd w:val="0"/>
              <w:spacing w:after="120"/>
              <w:ind w:left="857" w:hanging="540"/>
              <w:textAlignment w:val="baseline"/>
              <w:rPr>
                <w:rFonts w:hint="cs"/>
                <w:szCs w:val="24"/>
                <w:rtl/>
              </w:rPr>
            </w:pPr>
            <w:r>
              <w:rPr>
                <w:rFonts w:hint="cs"/>
                <w:szCs w:val="24"/>
                <w:rtl/>
              </w:rPr>
              <w:t xml:space="preserve">"מִחזור" – תהליך עיבוד או השבה של חמרים או מוצרים לשימוש חוזר לאותה מטרה אשר לה יועדו בראשונה או כחמרי גלם;  </w:t>
            </w:r>
          </w:p>
          <w:p w:rsidR="00430EC9" w:rsidRDefault="00430EC9" w:rsidP="00430EC9">
            <w:pPr>
              <w:numPr>
                <w:ilvl w:val="1"/>
                <w:numId w:val="3"/>
              </w:numPr>
              <w:overflowPunct w:val="0"/>
              <w:autoSpaceDE w:val="0"/>
              <w:autoSpaceDN w:val="0"/>
              <w:adjustRightInd w:val="0"/>
              <w:spacing w:after="120"/>
              <w:ind w:left="857" w:hanging="540"/>
              <w:textAlignment w:val="baseline"/>
              <w:rPr>
                <w:rFonts w:hint="cs"/>
                <w:szCs w:val="24"/>
                <w:rtl/>
              </w:rPr>
            </w:pPr>
            <w:r>
              <w:rPr>
                <w:rFonts w:hint="cs"/>
                <w:szCs w:val="24"/>
                <w:rtl/>
              </w:rPr>
              <w:t>"מכשיר" – מקרר או מזגן המיועדים לגריטה;</w:t>
            </w:r>
          </w:p>
          <w:p w:rsidR="00430EC9" w:rsidRDefault="00430EC9" w:rsidP="00430EC9">
            <w:pPr>
              <w:numPr>
                <w:ilvl w:val="1"/>
                <w:numId w:val="3"/>
              </w:numPr>
              <w:overflowPunct w:val="0"/>
              <w:autoSpaceDE w:val="0"/>
              <w:autoSpaceDN w:val="0"/>
              <w:adjustRightInd w:val="0"/>
              <w:spacing w:after="120"/>
              <w:ind w:left="857" w:hanging="540"/>
              <w:textAlignment w:val="baseline"/>
              <w:rPr>
                <w:rFonts w:hint="cs"/>
                <w:szCs w:val="24"/>
                <w:rtl/>
              </w:rPr>
            </w:pPr>
            <w:r>
              <w:rPr>
                <w:rFonts w:hint="cs"/>
                <w:szCs w:val="24"/>
                <w:rtl/>
              </w:rPr>
              <w:t>"משטח תפעול" – משטח עליו מתבצע פירוק מזגנים ו/או מקררים ו/או הטיפול ברכיבים/ חומרים ומתקני אחסון חומרים מסוכנים וכל משטח בעסק אליו עלולים להגיע שפכים, תשטיפים, שפך שמנים וחומרים מסוכנים אחרים;</w:t>
            </w:r>
          </w:p>
          <w:p w:rsidR="00430EC9" w:rsidRDefault="00430EC9" w:rsidP="00430EC9">
            <w:pPr>
              <w:numPr>
                <w:ilvl w:val="1"/>
                <w:numId w:val="3"/>
              </w:numPr>
              <w:overflowPunct w:val="0"/>
              <w:autoSpaceDE w:val="0"/>
              <w:autoSpaceDN w:val="0"/>
              <w:adjustRightInd w:val="0"/>
              <w:spacing w:after="120"/>
              <w:ind w:left="857" w:hanging="540"/>
              <w:textAlignment w:val="baseline"/>
              <w:rPr>
                <w:rFonts w:hint="cs"/>
                <w:szCs w:val="24"/>
                <w:rtl/>
              </w:rPr>
            </w:pPr>
            <w:r>
              <w:rPr>
                <w:rFonts w:hint="cs"/>
                <w:szCs w:val="24"/>
                <w:rtl/>
              </w:rPr>
              <w:t>"נגר עילי נקי" – משקעים שלא באו במגע עם מזהמים במשטחי התפעול ו/או עם קרקע מזוהמת.</w:t>
            </w:r>
          </w:p>
          <w:p w:rsidR="00430EC9" w:rsidRDefault="00430EC9" w:rsidP="00430EC9">
            <w:pPr>
              <w:numPr>
                <w:ilvl w:val="1"/>
                <w:numId w:val="3"/>
              </w:numPr>
              <w:overflowPunct w:val="0"/>
              <w:autoSpaceDE w:val="0"/>
              <w:autoSpaceDN w:val="0"/>
              <w:adjustRightInd w:val="0"/>
              <w:spacing w:after="120"/>
              <w:ind w:left="857" w:hanging="540"/>
              <w:textAlignment w:val="baseline"/>
              <w:rPr>
                <w:rFonts w:hint="cs"/>
                <w:szCs w:val="24"/>
                <w:rtl/>
              </w:rPr>
            </w:pPr>
            <w:r>
              <w:rPr>
                <w:rFonts w:hint="cs"/>
                <w:szCs w:val="24"/>
                <w:rtl/>
              </w:rPr>
              <w:t>" פסולת חומר מסוכן " – כהגדרתה בתקנות רישוי עסקים (סילוק פסולת חומרים מסוכנים), התשנ"א – 1990.</w:t>
            </w:r>
          </w:p>
          <w:p w:rsidR="00430EC9" w:rsidRDefault="00430EC9" w:rsidP="00430EC9">
            <w:pPr>
              <w:numPr>
                <w:ilvl w:val="1"/>
                <w:numId w:val="3"/>
              </w:numPr>
              <w:overflowPunct w:val="0"/>
              <w:autoSpaceDE w:val="0"/>
              <w:autoSpaceDN w:val="0"/>
              <w:adjustRightInd w:val="0"/>
              <w:spacing w:after="120"/>
              <w:ind w:left="857" w:hanging="540"/>
              <w:textAlignment w:val="baseline"/>
              <w:rPr>
                <w:rFonts w:hint="cs"/>
                <w:szCs w:val="24"/>
                <w:rtl/>
              </w:rPr>
            </w:pPr>
            <w:r>
              <w:rPr>
                <w:rFonts w:hint="cs"/>
                <w:szCs w:val="24"/>
                <w:rtl/>
              </w:rPr>
              <w:t>"שמן משומש"</w:t>
            </w:r>
            <w:r>
              <w:rPr>
                <w:rFonts w:hint="cs"/>
                <w:szCs w:val="24"/>
              </w:rPr>
              <w:t xml:space="preserve"> </w:t>
            </w:r>
            <w:r>
              <w:rPr>
                <w:rFonts w:hint="cs"/>
                <w:szCs w:val="24"/>
                <w:rtl/>
              </w:rPr>
              <w:t xml:space="preserve">– כהגדרתו בתקנות למניעת מפגעים (שמן משומש), התשנ"ג- 1993; </w:t>
            </w:r>
          </w:p>
          <w:p w:rsidR="00430EC9" w:rsidRDefault="00430EC9" w:rsidP="00430EC9">
            <w:pPr>
              <w:numPr>
                <w:ilvl w:val="1"/>
                <w:numId w:val="3"/>
              </w:numPr>
              <w:overflowPunct w:val="0"/>
              <w:autoSpaceDE w:val="0"/>
              <w:autoSpaceDN w:val="0"/>
              <w:adjustRightInd w:val="0"/>
              <w:spacing w:after="120"/>
              <w:ind w:left="857" w:hanging="540"/>
              <w:textAlignment w:val="baseline"/>
              <w:rPr>
                <w:rFonts w:hint="cs"/>
                <w:szCs w:val="24"/>
                <w:rtl/>
              </w:rPr>
            </w:pPr>
            <w:r>
              <w:rPr>
                <w:rFonts w:hint="cs"/>
                <w:szCs w:val="24"/>
                <w:rtl/>
              </w:rPr>
              <w:t>"שפכים" – פסולת המורחקת בהזרמה או פסולת נוזלית, לרבות מוצקים בתרחיף והמוצקים מומסים, לרבות שפכים סניטרים ותעשייתיים;</w:t>
            </w:r>
          </w:p>
          <w:p w:rsidR="00430EC9" w:rsidRDefault="00430EC9" w:rsidP="00430EC9">
            <w:pPr>
              <w:numPr>
                <w:ilvl w:val="1"/>
                <w:numId w:val="3"/>
              </w:numPr>
              <w:overflowPunct w:val="0"/>
              <w:autoSpaceDE w:val="0"/>
              <w:autoSpaceDN w:val="0"/>
              <w:adjustRightInd w:val="0"/>
              <w:spacing w:after="120"/>
              <w:ind w:left="857" w:hanging="540"/>
              <w:textAlignment w:val="baseline"/>
              <w:rPr>
                <w:rFonts w:hint="cs"/>
                <w:szCs w:val="24"/>
                <w:rtl/>
              </w:rPr>
            </w:pPr>
            <w:r>
              <w:rPr>
                <w:rFonts w:hint="cs"/>
                <w:szCs w:val="24"/>
                <w:rtl/>
              </w:rPr>
              <w:t xml:space="preserve">"שפכים סניטריים" – שפכים שמקורם בשירותים הסניטריים ( לרבות: מכיורים, ממקלחות ומאסלות ) של העסק והמוזרמים במערכת נפרדת מהשפכים התעשייתיים של העסק </w:t>
            </w:r>
            <w:r>
              <w:rPr>
                <w:szCs w:val="24"/>
              </w:rPr>
              <w:t>;</w:t>
            </w:r>
            <w:r>
              <w:rPr>
                <w:rFonts w:hint="cs"/>
                <w:szCs w:val="24"/>
                <w:rtl/>
              </w:rPr>
              <w:t xml:space="preserve"> </w:t>
            </w:r>
          </w:p>
          <w:p w:rsidR="00430EC9" w:rsidRDefault="00430EC9" w:rsidP="00430EC9">
            <w:pPr>
              <w:numPr>
                <w:ilvl w:val="1"/>
                <w:numId w:val="3"/>
              </w:numPr>
              <w:overflowPunct w:val="0"/>
              <w:autoSpaceDE w:val="0"/>
              <w:autoSpaceDN w:val="0"/>
              <w:adjustRightInd w:val="0"/>
              <w:spacing w:after="120"/>
              <w:ind w:left="857" w:hanging="540"/>
              <w:textAlignment w:val="baseline"/>
              <w:rPr>
                <w:szCs w:val="24"/>
              </w:rPr>
            </w:pPr>
            <w:r>
              <w:rPr>
                <w:rFonts w:hint="cs"/>
                <w:szCs w:val="24"/>
                <w:rtl/>
              </w:rPr>
              <w:t>"תשטיפים"</w:t>
            </w:r>
            <w:r>
              <w:rPr>
                <w:rFonts w:hint="cs"/>
                <w:szCs w:val="24"/>
              </w:rPr>
              <w:t xml:space="preserve"> </w:t>
            </w:r>
            <w:r>
              <w:rPr>
                <w:rFonts w:hint="cs"/>
                <w:szCs w:val="24"/>
                <w:rtl/>
              </w:rPr>
              <w:t>– נוזלים, שבאו במגע עם משטחי התפעול או עם פסולת, חומר מסוכן או שנבעו מהם, לרבות נגר עילי שהיו במגע או עלולים להיות במגע עם חומר מסוכן, שמן;</w:t>
            </w:r>
          </w:p>
        </w:tc>
      </w:tr>
      <w:tr w:rsidR="00430EC9" w:rsidTr="00430EC9">
        <w:tc>
          <w:tcPr>
            <w:tcW w:w="9434" w:type="dxa"/>
            <w:shd w:val="clear" w:color="auto" w:fill="auto"/>
            <w:hideMark/>
          </w:tcPr>
          <w:p w:rsidR="00430EC9" w:rsidRDefault="00430EC9" w:rsidP="00430EC9">
            <w:pPr>
              <w:pStyle w:val="StyleLatinArial14ptBoldAfter6pt"/>
              <w:keepNext/>
              <w:keepLines/>
              <w:numPr>
                <w:ilvl w:val="0"/>
                <w:numId w:val="3"/>
              </w:numPr>
              <w:ind w:left="504"/>
              <w:textAlignment w:val="auto"/>
              <w:rPr>
                <w:sz w:val="24"/>
                <w:szCs w:val="24"/>
              </w:rPr>
            </w:pPr>
            <w:r>
              <w:rPr>
                <w:rFonts w:hint="cs"/>
                <w:sz w:val="24"/>
                <w:szCs w:val="24"/>
                <w:rtl/>
              </w:rPr>
              <w:t>דרישות סביבתיות כלליות</w:t>
            </w:r>
          </w:p>
        </w:tc>
      </w:tr>
      <w:tr w:rsidR="00430EC9" w:rsidTr="00430EC9">
        <w:trPr>
          <w:trHeight w:val="3122"/>
        </w:trPr>
        <w:tc>
          <w:tcPr>
            <w:tcW w:w="9434" w:type="dxa"/>
            <w:shd w:val="clear" w:color="auto" w:fill="auto"/>
            <w:hideMark/>
          </w:tcPr>
          <w:p w:rsidR="00430EC9" w:rsidRDefault="00430EC9" w:rsidP="00430EC9">
            <w:pPr>
              <w:numPr>
                <w:ilvl w:val="1"/>
                <w:numId w:val="3"/>
              </w:numPr>
              <w:overflowPunct w:val="0"/>
              <w:autoSpaceDE w:val="0"/>
              <w:autoSpaceDN w:val="0"/>
              <w:adjustRightInd w:val="0"/>
              <w:spacing w:after="120"/>
              <w:ind w:left="857" w:hanging="540"/>
              <w:textAlignment w:val="baseline"/>
              <w:rPr>
                <w:szCs w:val="24"/>
                <w:rtl/>
              </w:rPr>
            </w:pPr>
            <w:r>
              <w:rPr>
                <w:rFonts w:hint="cs"/>
                <w:szCs w:val="24"/>
                <w:rtl/>
              </w:rPr>
              <w:t>כל פעילות העסק לרבות אחסון קבוע או זמני, פרוק וריקון נוזלים תתבצע בשטח העסק בלבד.</w:t>
            </w:r>
          </w:p>
          <w:p w:rsidR="00430EC9" w:rsidRDefault="00430EC9" w:rsidP="00430EC9">
            <w:pPr>
              <w:numPr>
                <w:ilvl w:val="1"/>
                <w:numId w:val="3"/>
              </w:numPr>
              <w:overflowPunct w:val="0"/>
              <w:autoSpaceDE w:val="0"/>
              <w:autoSpaceDN w:val="0"/>
              <w:adjustRightInd w:val="0"/>
              <w:spacing w:after="120"/>
              <w:ind w:left="857" w:hanging="540"/>
              <w:textAlignment w:val="baseline"/>
              <w:rPr>
                <w:szCs w:val="24"/>
              </w:rPr>
            </w:pPr>
            <w:r>
              <w:rPr>
                <w:rFonts w:hint="cs"/>
                <w:szCs w:val="24"/>
                <w:rtl/>
              </w:rPr>
              <w:t xml:space="preserve">בעסק יהיו מערכות איסוף נפרדות: </w:t>
            </w:r>
          </w:p>
          <w:p w:rsidR="00430EC9" w:rsidRDefault="00430EC9" w:rsidP="00430EC9">
            <w:pPr>
              <w:numPr>
                <w:ilvl w:val="2"/>
                <w:numId w:val="3"/>
              </w:numPr>
              <w:overflowPunct w:val="0"/>
              <w:autoSpaceDE w:val="0"/>
              <w:autoSpaceDN w:val="0"/>
              <w:adjustRightInd w:val="0"/>
              <w:spacing w:after="120"/>
              <w:ind w:left="1099" w:hanging="540"/>
              <w:textAlignment w:val="baseline"/>
              <w:rPr>
                <w:szCs w:val="24"/>
              </w:rPr>
            </w:pPr>
            <w:r>
              <w:rPr>
                <w:rFonts w:hint="cs"/>
                <w:szCs w:val="24"/>
                <w:rtl/>
              </w:rPr>
              <w:t>לשפכים סניטרים</w:t>
            </w:r>
          </w:p>
          <w:p w:rsidR="00430EC9" w:rsidRDefault="00430EC9" w:rsidP="00430EC9">
            <w:pPr>
              <w:numPr>
                <w:ilvl w:val="2"/>
                <w:numId w:val="3"/>
              </w:numPr>
              <w:overflowPunct w:val="0"/>
              <w:autoSpaceDE w:val="0"/>
              <w:autoSpaceDN w:val="0"/>
              <w:adjustRightInd w:val="0"/>
              <w:spacing w:after="120"/>
              <w:ind w:left="1099" w:hanging="540"/>
              <w:textAlignment w:val="baseline"/>
              <w:rPr>
                <w:szCs w:val="24"/>
              </w:rPr>
            </w:pPr>
            <w:r>
              <w:rPr>
                <w:rFonts w:hint="cs"/>
                <w:szCs w:val="24"/>
                <w:rtl/>
              </w:rPr>
              <w:t>לנגר עילי נקי</w:t>
            </w:r>
          </w:p>
          <w:p w:rsidR="00430EC9" w:rsidRDefault="00430EC9" w:rsidP="00430EC9">
            <w:pPr>
              <w:numPr>
                <w:ilvl w:val="1"/>
                <w:numId w:val="3"/>
              </w:numPr>
              <w:overflowPunct w:val="0"/>
              <w:autoSpaceDE w:val="0"/>
              <w:autoSpaceDN w:val="0"/>
              <w:adjustRightInd w:val="0"/>
              <w:spacing w:after="120"/>
              <w:ind w:left="857" w:hanging="540"/>
              <w:textAlignment w:val="baseline"/>
              <w:rPr>
                <w:rFonts w:hint="cs"/>
                <w:szCs w:val="24"/>
                <w:rtl/>
              </w:rPr>
            </w:pPr>
            <w:r>
              <w:rPr>
                <w:rFonts w:hint="cs"/>
                <w:szCs w:val="24"/>
                <w:rtl/>
              </w:rPr>
              <w:t xml:space="preserve">משטחי התפעול עליהם מתבצעות הפעולות המפורטות להלן : פעולות פירוק מכשירים,  ריקון שמן, אחסון שמן משומש, יעמדו בתנאים המפורטים להלן: </w:t>
            </w:r>
          </w:p>
          <w:p w:rsidR="00430EC9" w:rsidRDefault="00430EC9" w:rsidP="00430EC9">
            <w:pPr>
              <w:numPr>
                <w:ilvl w:val="2"/>
                <w:numId w:val="3"/>
              </w:numPr>
              <w:overflowPunct w:val="0"/>
              <w:autoSpaceDE w:val="0"/>
              <w:autoSpaceDN w:val="0"/>
              <w:adjustRightInd w:val="0"/>
              <w:spacing w:after="120"/>
              <w:ind w:left="1099" w:hanging="540"/>
              <w:textAlignment w:val="baseline"/>
              <w:rPr>
                <w:rFonts w:hint="cs"/>
                <w:szCs w:val="24"/>
                <w:rtl/>
              </w:rPr>
            </w:pPr>
            <w:r>
              <w:rPr>
                <w:rFonts w:hint="cs"/>
                <w:szCs w:val="24"/>
                <w:rtl/>
              </w:rPr>
              <w:t>עמידים בפני חלחול הנוזלים הצפויים להתנקז אליהם;</w:t>
            </w:r>
          </w:p>
          <w:p w:rsidR="00430EC9" w:rsidRDefault="00430EC9" w:rsidP="00430EC9">
            <w:pPr>
              <w:numPr>
                <w:ilvl w:val="2"/>
                <w:numId w:val="3"/>
              </w:numPr>
              <w:overflowPunct w:val="0"/>
              <w:autoSpaceDE w:val="0"/>
              <w:autoSpaceDN w:val="0"/>
              <w:adjustRightInd w:val="0"/>
              <w:spacing w:after="120"/>
              <w:ind w:left="1099" w:hanging="540"/>
              <w:textAlignment w:val="baseline"/>
              <w:rPr>
                <w:rFonts w:hint="cs"/>
                <w:szCs w:val="24"/>
                <w:rtl/>
              </w:rPr>
            </w:pPr>
            <w:r>
              <w:rPr>
                <w:rFonts w:hint="cs"/>
                <w:szCs w:val="24"/>
                <w:rtl/>
              </w:rPr>
              <w:t xml:space="preserve">יהיו מקורים; </w:t>
            </w:r>
          </w:p>
          <w:p w:rsidR="00430EC9" w:rsidRDefault="00430EC9" w:rsidP="00430EC9">
            <w:pPr>
              <w:numPr>
                <w:ilvl w:val="2"/>
                <w:numId w:val="3"/>
              </w:numPr>
              <w:overflowPunct w:val="0"/>
              <w:autoSpaceDE w:val="0"/>
              <w:autoSpaceDN w:val="0"/>
              <w:adjustRightInd w:val="0"/>
              <w:spacing w:after="120"/>
              <w:ind w:left="1099" w:hanging="540"/>
              <w:textAlignment w:val="baseline"/>
              <w:rPr>
                <w:szCs w:val="24"/>
              </w:rPr>
            </w:pPr>
            <w:r>
              <w:rPr>
                <w:rFonts w:hint="cs"/>
                <w:szCs w:val="24"/>
                <w:rtl/>
              </w:rPr>
              <w:t>בנויים כמאצרה באופן שימנע נוזלים לצאת ממשטח התפעול.</w:t>
            </w:r>
          </w:p>
        </w:tc>
      </w:tr>
      <w:tr w:rsidR="00430EC9" w:rsidTr="00430EC9">
        <w:tc>
          <w:tcPr>
            <w:tcW w:w="9434" w:type="dxa"/>
            <w:shd w:val="clear" w:color="auto" w:fill="auto"/>
            <w:hideMark/>
          </w:tcPr>
          <w:p w:rsidR="00430EC9" w:rsidRDefault="00430EC9" w:rsidP="00430EC9">
            <w:pPr>
              <w:pStyle w:val="StyleLatinArial14ptBoldAfter6pt"/>
              <w:keepNext/>
              <w:keepLines/>
              <w:numPr>
                <w:ilvl w:val="0"/>
                <w:numId w:val="3"/>
              </w:numPr>
              <w:ind w:left="504"/>
              <w:textAlignment w:val="auto"/>
              <w:rPr>
                <w:sz w:val="24"/>
                <w:szCs w:val="24"/>
              </w:rPr>
            </w:pPr>
            <w:r>
              <w:rPr>
                <w:rFonts w:hint="cs"/>
                <w:sz w:val="24"/>
                <w:szCs w:val="24"/>
                <w:rtl/>
              </w:rPr>
              <w:lastRenderedPageBreak/>
              <w:t xml:space="preserve">גז קירור </w:t>
            </w:r>
          </w:p>
        </w:tc>
      </w:tr>
      <w:tr w:rsidR="00430EC9" w:rsidTr="00430EC9">
        <w:trPr>
          <w:trHeight w:val="5940"/>
        </w:trPr>
        <w:tc>
          <w:tcPr>
            <w:tcW w:w="9434" w:type="dxa"/>
            <w:shd w:val="clear" w:color="auto" w:fill="auto"/>
            <w:hideMark/>
          </w:tcPr>
          <w:p w:rsidR="00430EC9" w:rsidRDefault="00430EC9" w:rsidP="00430EC9">
            <w:pPr>
              <w:numPr>
                <w:ilvl w:val="1"/>
                <w:numId w:val="3"/>
              </w:numPr>
              <w:overflowPunct w:val="0"/>
              <w:autoSpaceDE w:val="0"/>
              <w:autoSpaceDN w:val="0"/>
              <w:adjustRightInd w:val="0"/>
              <w:spacing w:after="120"/>
              <w:ind w:left="857" w:hanging="540"/>
              <w:textAlignment w:val="baseline"/>
              <w:rPr>
                <w:szCs w:val="24"/>
                <w:rtl/>
              </w:rPr>
            </w:pPr>
            <w:r>
              <w:rPr>
                <w:rFonts w:hint="cs"/>
                <w:szCs w:val="24"/>
                <w:rtl/>
              </w:rPr>
              <w:t xml:space="preserve">בעל העסק יוודא שהטכנאי המבצע בפועל את פעולות הכינוס והאיסוף של גז הקירור מחזיק בתעודה בתוקף של התקנה ושירות למתקני קירור ומיזוג ביתיים מטעם משרד התמ"ת. </w:t>
            </w:r>
          </w:p>
          <w:p w:rsidR="00430EC9" w:rsidRDefault="00430EC9" w:rsidP="00430EC9">
            <w:pPr>
              <w:numPr>
                <w:ilvl w:val="1"/>
                <w:numId w:val="3"/>
              </w:numPr>
              <w:overflowPunct w:val="0"/>
              <w:autoSpaceDE w:val="0"/>
              <w:autoSpaceDN w:val="0"/>
              <w:adjustRightInd w:val="0"/>
              <w:spacing w:after="120"/>
              <w:ind w:left="857" w:hanging="540"/>
              <w:jc w:val="both"/>
              <w:textAlignment w:val="baseline"/>
              <w:rPr>
                <w:szCs w:val="24"/>
              </w:rPr>
            </w:pPr>
            <w:r>
              <w:rPr>
                <w:rFonts w:hint="cs"/>
                <w:szCs w:val="24"/>
                <w:rtl/>
              </w:rPr>
              <w:t>בעל העסק ינקוט בכל האמצעים למניעת פליטת גז קירור לאוויר החופשי, לרבות שאיבת כל גז הקירור מהמזגנים ומהמקררים המיועדים לגריטה.</w:t>
            </w:r>
          </w:p>
          <w:p w:rsidR="00430EC9" w:rsidRDefault="00430EC9" w:rsidP="00430EC9">
            <w:pPr>
              <w:numPr>
                <w:ilvl w:val="1"/>
                <w:numId w:val="3"/>
              </w:numPr>
              <w:overflowPunct w:val="0"/>
              <w:autoSpaceDE w:val="0"/>
              <w:autoSpaceDN w:val="0"/>
              <w:adjustRightInd w:val="0"/>
              <w:spacing w:after="120"/>
              <w:ind w:left="857" w:hanging="540"/>
              <w:jc w:val="both"/>
              <w:textAlignment w:val="baseline"/>
              <w:rPr>
                <w:rFonts w:hint="cs"/>
                <w:szCs w:val="24"/>
                <w:rtl/>
              </w:rPr>
            </w:pPr>
            <w:r>
              <w:rPr>
                <w:rFonts w:hint="cs"/>
                <w:szCs w:val="24"/>
                <w:rtl/>
              </w:rPr>
              <w:t xml:space="preserve">בעל העסק יחזיק ויפעיל ציוד השבה ומחזור של גז קירור, לרבות מכונה, הכונסת ואוספת את גז הקירור מהמכשיר, מטהרת אותו ממזהמים, לרבות שמן, לחות ושבבים, ומאחסנת את גז הקירור. על המכונה לעמוד בתקן </w:t>
            </w:r>
            <w:r>
              <w:rPr>
                <w:szCs w:val="24"/>
              </w:rPr>
              <w:t>ISO11650</w:t>
            </w:r>
            <w:r>
              <w:rPr>
                <w:rFonts w:hint="cs"/>
                <w:szCs w:val="24"/>
                <w:rtl/>
              </w:rPr>
              <w:t xml:space="preserve"> או בתקן האמריקאי </w:t>
            </w:r>
            <w:r>
              <w:rPr>
                <w:szCs w:val="24"/>
              </w:rPr>
              <w:t>ARI – 740</w:t>
            </w:r>
            <w:r>
              <w:rPr>
                <w:rFonts w:hint="cs"/>
                <w:szCs w:val="24"/>
                <w:rtl/>
              </w:rPr>
              <w:t>.</w:t>
            </w:r>
          </w:p>
          <w:p w:rsidR="00430EC9" w:rsidRDefault="00430EC9" w:rsidP="00430EC9">
            <w:pPr>
              <w:numPr>
                <w:ilvl w:val="1"/>
                <w:numId w:val="3"/>
              </w:numPr>
              <w:overflowPunct w:val="0"/>
              <w:autoSpaceDE w:val="0"/>
              <w:autoSpaceDN w:val="0"/>
              <w:adjustRightInd w:val="0"/>
              <w:spacing w:after="120"/>
              <w:ind w:left="857" w:hanging="540"/>
              <w:jc w:val="both"/>
              <w:textAlignment w:val="baseline"/>
              <w:rPr>
                <w:szCs w:val="24"/>
              </w:rPr>
            </w:pPr>
            <w:r>
              <w:rPr>
                <w:rFonts w:hint="cs"/>
                <w:szCs w:val="24"/>
                <w:rtl/>
              </w:rPr>
              <w:t>בעל העסק יאחסן את גזי הקירור בנפרד לפי סוגיהם. אחסון הגז יעשה באמצעות מיכלי אחסון לשימוש רב פעמי ואטומים. על מיכל האחסון של הגז הנאגר במיכל להיות עם שסתומים וברזים כפולים, לכניסה ויציאה של הגז הנאסף. על הקבלן לחתום באבזור חיתום את הברזים בתום המילוי.</w:t>
            </w:r>
          </w:p>
          <w:p w:rsidR="00430EC9" w:rsidRDefault="00430EC9" w:rsidP="00430EC9">
            <w:pPr>
              <w:numPr>
                <w:ilvl w:val="1"/>
                <w:numId w:val="3"/>
              </w:numPr>
              <w:overflowPunct w:val="0"/>
              <w:autoSpaceDE w:val="0"/>
              <w:autoSpaceDN w:val="0"/>
              <w:adjustRightInd w:val="0"/>
              <w:spacing w:after="120"/>
              <w:ind w:left="857" w:hanging="540"/>
              <w:textAlignment w:val="baseline"/>
              <w:rPr>
                <w:szCs w:val="24"/>
              </w:rPr>
            </w:pPr>
            <w:r>
              <w:rPr>
                <w:rFonts w:hint="cs"/>
                <w:szCs w:val="24"/>
                <w:rtl/>
              </w:rPr>
              <w:t>בעל העסק יבצע השבה ומחזור של גזי קירור לפי סוגיהם, במתקנים המיועדים לכך.</w:t>
            </w:r>
          </w:p>
          <w:p w:rsidR="00430EC9" w:rsidRDefault="00430EC9" w:rsidP="00430EC9">
            <w:pPr>
              <w:numPr>
                <w:ilvl w:val="1"/>
                <w:numId w:val="3"/>
              </w:numPr>
              <w:overflowPunct w:val="0"/>
              <w:autoSpaceDE w:val="0"/>
              <w:autoSpaceDN w:val="0"/>
              <w:adjustRightInd w:val="0"/>
              <w:spacing w:after="120"/>
              <w:ind w:left="857" w:hanging="540"/>
              <w:textAlignment w:val="baseline"/>
              <w:rPr>
                <w:szCs w:val="24"/>
              </w:rPr>
            </w:pPr>
            <w:r>
              <w:rPr>
                <w:rFonts w:hint="cs"/>
                <w:szCs w:val="24"/>
                <w:rtl/>
              </w:rPr>
              <w:t>בעל העסק ינהל רישום של הכמויות של גז קירור השונים בהתאם למפורט להלן:</w:t>
            </w:r>
          </w:p>
          <w:p w:rsidR="00430EC9" w:rsidRDefault="00430EC9" w:rsidP="00430EC9">
            <w:pPr>
              <w:numPr>
                <w:ilvl w:val="2"/>
                <w:numId w:val="3"/>
              </w:numPr>
              <w:overflowPunct w:val="0"/>
              <w:autoSpaceDE w:val="0"/>
              <w:autoSpaceDN w:val="0"/>
              <w:adjustRightInd w:val="0"/>
              <w:spacing w:after="120"/>
              <w:ind w:left="1099" w:hanging="540"/>
              <w:textAlignment w:val="baseline"/>
              <w:rPr>
                <w:rFonts w:hint="cs"/>
                <w:szCs w:val="24"/>
                <w:rtl/>
              </w:rPr>
            </w:pPr>
            <w:r>
              <w:rPr>
                <w:rFonts w:hint="cs"/>
                <w:szCs w:val="24"/>
                <w:rtl/>
              </w:rPr>
              <w:t xml:space="preserve">הרישום ישמר למשך שלוש שנים לפחות. בעל העסק יציג את תעודות משלוח/ אישורי קבלה והרישום לנותן האישור על פי דרישתו לרבות פרוט, </w:t>
            </w:r>
          </w:p>
          <w:p w:rsidR="00430EC9" w:rsidRDefault="00430EC9" w:rsidP="00430EC9">
            <w:pPr>
              <w:numPr>
                <w:ilvl w:val="2"/>
                <w:numId w:val="3"/>
              </w:numPr>
              <w:overflowPunct w:val="0"/>
              <w:autoSpaceDE w:val="0"/>
              <w:autoSpaceDN w:val="0"/>
              <w:adjustRightInd w:val="0"/>
              <w:spacing w:after="120"/>
              <w:ind w:left="1099" w:hanging="540"/>
              <w:textAlignment w:val="baseline"/>
              <w:rPr>
                <w:rFonts w:hint="cs"/>
                <w:szCs w:val="24"/>
                <w:rtl/>
              </w:rPr>
            </w:pPr>
            <w:r>
              <w:rPr>
                <w:rFonts w:hint="cs"/>
                <w:szCs w:val="24"/>
                <w:rtl/>
              </w:rPr>
              <w:t>כמות שהושבה ממערכות מיזוג אוויר מושבתות;</w:t>
            </w:r>
          </w:p>
          <w:p w:rsidR="00430EC9" w:rsidRDefault="00430EC9" w:rsidP="00430EC9">
            <w:pPr>
              <w:numPr>
                <w:ilvl w:val="2"/>
                <w:numId w:val="3"/>
              </w:numPr>
              <w:overflowPunct w:val="0"/>
              <w:autoSpaceDE w:val="0"/>
              <w:autoSpaceDN w:val="0"/>
              <w:adjustRightInd w:val="0"/>
              <w:spacing w:after="120"/>
              <w:ind w:left="1099" w:hanging="540"/>
              <w:textAlignment w:val="baseline"/>
              <w:rPr>
                <w:szCs w:val="24"/>
              </w:rPr>
            </w:pPr>
            <w:r>
              <w:rPr>
                <w:rFonts w:hint="cs"/>
                <w:szCs w:val="24"/>
                <w:rtl/>
              </w:rPr>
              <w:t xml:space="preserve">אסמכתא שגז הקירור נאסף ממכשירים בהתאם להנחיות המשרד להגנת הסביבה; </w:t>
            </w:r>
          </w:p>
          <w:p w:rsidR="00430EC9" w:rsidRDefault="00430EC9" w:rsidP="00430EC9">
            <w:pPr>
              <w:numPr>
                <w:ilvl w:val="2"/>
                <w:numId w:val="3"/>
              </w:numPr>
              <w:overflowPunct w:val="0"/>
              <w:autoSpaceDE w:val="0"/>
              <w:autoSpaceDN w:val="0"/>
              <w:adjustRightInd w:val="0"/>
              <w:spacing w:after="120"/>
              <w:ind w:left="1099" w:hanging="540"/>
              <w:textAlignment w:val="baseline"/>
              <w:rPr>
                <w:rFonts w:hint="cs"/>
                <w:szCs w:val="24"/>
                <w:rtl/>
              </w:rPr>
            </w:pPr>
            <w:r>
              <w:rPr>
                <w:rFonts w:hint="cs"/>
                <w:szCs w:val="24"/>
                <w:rtl/>
              </w:rPr>
              <w:t>כמות מאוחסנת בתחום העסק;</w:t>
            </w:r>
          </w:p>
          <w:p w:rsidR="00430EC9" w:rsidRDefault="00430EC9" w:rsidP="00430EC9">
            <w:pPr>
              <w:numPr>
                <w:ilvl w:val="2"/>
                <w:numId w:val="3"/>
              </w:numPr>
              <w:overflowPunct w:val="0"/>
              <w:autoSpaceDE w:val="0"/>
              <w:autoSpaceDN w:val="0"/>
              <w:adjustRightInd w:val="0"/>
              <w:spacing w:after="120"/>
              <w:ind w:left="1099" w:hanging="540"/>
              <w:textAlignment w:val="baseline"/>
              <w:rPr>
                <w:szCs w:val="24"/>
              </w:rPr>
            </w:pPr>
            <w:r>
              <w:rPr>
                <w:rFonts w:hint="cs"/>
                <w:szCs w:val="24"/>
                <w:rtl/>
              </w:rPr>
              <w:t>כמות שהופנתה לשימוש חוזר כגז קירור וציון המשתמשים הסופיים.</w:t>
            </w:r>
          </w:p>
        </w:tc>
      </w:tr>
      <w:tr w:rsidR="00430EC9" w:rsidTr="00430EC9">
        <w:tc>
          <w:tcPr>
            <w:tcW w:w="9434" w:type="dxa"/>
            <w:shd w:val="clear" w:color="auto" w:fill="auto"/>
            <w:hideMark/>
          </w:tcPr>
          <w:p w:rsidR="00430EC9" w:rsidRDefault="00430EC9" w:rsidP="00430EC9">
            <w:pPr>
              <w:pStyle w:val="StyleLatinArial14ptBoldAfter6pt"/>
              <w:keepNext/>
              <w:keepLines/>
              <w:numPr>
                <w:ilvl w:val="0"/>
                <w:numId w:val="3"/>
              </w:numPr>
              <w:ind w:left="504"/>
              <w:textAlignment w:val="auto"/>
              <w:rPr>
                <w:sz w:val="24"/>
                <w:szCs w:val="24"/>
              </w:rPr>
            </w:pPr>
            <w:r>
              <w:rPr>
                <w:rFonts w:hint="cs"/>
                <w:sz w:val="24"/>
                <w:szCs w:val="24"/>
                <w:rtl/>
              </w:rPr>
              <w:t>חומרים מסוכנים</w:t>
            </w:r>
          </w:p>
        </w:tc>
      </w:tr>
      <w:tr w:rsidR="00430EC9" w:rsidTr="00430EC9">
        <w:trPr>
          <w:trHeight w:val="495"/>
        </w:trPr>
        <w:tc>
          <w:tcPr>
            <w:tcW w:w="9434" w:type="dxa"/>
            <w:shd w:val="clear" w:color="auto" w:fill="auto"/>
            <w:hideMark/>
          </w:tcPr>
          <w:p w:rsidR="00430EC9" w:rsidRDefault="00430EC9" w:rsidP="00430EC9">
            <w:pPr>
              <w:numPr>
                <w:ilvl w:val="1"/>
                <w:numId w:val="3"/>
              </w:numPr>
              <w:overflowPunct w:val="0"/>
              <w:autoSpaceDE w:val="0"/>
              <w:autoSpaceDN w:val="0"/>
              <w:adjustRightInd w:val="0"/>
              <w:spacing w:after="120"/>
              <w:ind w:left="857" w:hanging="540"/>
              <w:jc w:val="both"/>
              <w:textAlignment w:val="baseline"/>
              <w:rPr>
                <w:szCs w:val="24"/>
                <w:rtl/>
              </w:rPr>
            </w:pPr>
            <w:r>
              <w:rPr>
                <w:rFonts w:hint="cs"/>
                <w:szCs w:val="24"/>
                <w:rtl/>
              </w:rPr>
              <w:t>בעל העסק יפעיל את העסק כאשר בידיו היתר רעלים בר תוקף מכוח חוק חומרים מסוכנים, התשנ"ג - 1993 , ובהתאם להוראותיו, אלא אם כן הכמויות והריכוזים של החומרים המסוכנים שהוא עוסק בהם נמוכים מהכמויות והריכוזים הקבועים בתקנות החומרים המסוכנים (סיווג ופטור), התשנ"ו-1996 ועל פי כל דין.</w:t>
            </w:r>
          </w:p>
          <w:p w:rsidR="00430EC9" w:rsidRDefault="00430EC9" w:rsidP="00430EC9">
            <w:pPr>
              <w:numPr>
                <w:ilvl w:val="1"/>
                <w:numId w:val="3"/>
              </w:numPr>
              <w:overflowPunct w:val="0"/>
              <w:autoSpaceDE w:val="0"/>
              <w:autoSpaceDN w:val="0"/>
              <w:adjustRightInd w:val="0"/>
              <w:spacing w:after="120"/>
              <w:ind w:left="857" w:hanging="540"/>
              <w:jc w:val="both"/>
              <w:textAlignment w:val="baseline"/>
              <w:rPr>
                <w:rFonts w:hint="cs"/>
                <w:szCs w:val="24"/>
                <w:rtl/>
              </w:rPr>
            </w:pPr>
            <w:r>
              <w:rPr>
                <w:rFonts w:hint="cs"/>
                <w:szCs w:val="24"/>
                <w:rtl/>
              </w:rPr>
              <w:t xml:space="preserve">בעל העסק יחזיק לכל החומרים המסוכנים בעסק גיליונות בטיחות </w:t>
            </w:r>
            <w:r>
              <w:rPr>
                <w:szCs w:val="24"/>
              </w:rPr>
              <w:t>MATERIAL SAFETY DATA SHEETS)</w:t>
            </w:r>
            <w:r>
              <w:rPr>
                <w:rFonts w:hint="cs"/>
                <w:szCs w:val="24"/>
                <w:rtl/>
              </w:rPr>
              <w:t>) מעודכנים, המכילים  מידע לגבי החומר המסוכן, תכונותיו, השפעת סיכונים הנובעים ממנו ודרכי מניעתם . לפי הוראות תקנות הבטיחות בעבודה (גיליון בטיחות), התשנ"ח -1998.</w:t>
            </w:r>
          </w:p>
          <w:p w:rsidR="00430EC9" w:rsidRDefault="00430EC9" w:rsidP="00430EC9">
            <w:pPr>
              <w:numPr>
                <w:ilvl w:val="1"/>
                <w:numId w:val="3"/>
              </w:numPr>
              <w:overflowPunct w:val="0"/>
              <w:autoSpaceDE w:val="0"/>
              <w:autoSpaceDN w:val="0"/>
              <w:adjustRightInd w:val="0"/>
              <w:spacing w:after="120"/>
              <w:ind w:left="857" w:hanging="540"/>
              <w:jc w:val="both"/>
              <w:textAlignment w:val="baseline"/>
              <w:rPr>
                <w:rFonts w:hint="cs"/>
                <w:szCs w:val="24"/>
                <w:rtl/>
              </w:rPr>
            </w:pPr>
            <w:r>
              <w:rPr>
                <w:rFonts w:hint="cs"/>
                <w:szCs w:val="24"/>
                <w:rtl/>
              </w:rPr>
              <w:t xml:space="preserve">אחסון חומרים מסוכנים ופסולת חומרים מסוכנים יעשה במקום המיועד לכך ובהתאם לדפי המידע ובאופן שלא יהוו סיכון לסביבה. </w:t>
            </w:r>
          </w:p>
          <w:p w:rsidR="00430EC9" w:rsidRDefault="00430EC9" w:rsidP="00430EC9">
            <w:pPr>
              <w:numPr>
                <w:ilvl w:val="1"/>
                <w:numId w:val="3"/>
              </w:numPr>
              <w:overflowPunct w:val="0"/>
              <w:autoSpaceDE w:val="0"/>
              <w:autoSpaceDN w:val="0"/>
              <w:adjustRightInd w:val="0"/>
              <w:spacing w:after="120"/>
              <w:ind w:left="857" w:hanging="540"/>
              <w:jc w:val="both"/>
              <w:textAlignment w:val="baseline"/>
              <w:rPr>
                <w:rFonts w:hint="cs"/>
                <w:szCs w:val="24"/>
                <w:rtl/>
              </w:rPr>
            </w:pPr>
            <w:r>
              <w:rPr>
                <w:rFonts w:hint="cs"/>
                <w:szCs w:val="24"/>
                <w:rtl/>
              </w:rPr>
              <w:t>הובלת חומרים מסוכנים ופסולת חומרים מסוכנים, יעשו באמצעות מוביל חומרים מסוכנים או מוביל פסולת חומרים מסוכנים, לפי העניין, המורשים על פי כל דין.</w:t>
            </w:r>
          </w:p>
          <w:p w:rsidR="00430EC9" w:rsidRDefault="00430EC9" w:rsidP="00430EC9">
            <w:pPr>
              <w:numPr>
                <w:ilvl w:val="1"/>
                <w:numId w:val="3"/>
              </w:numPr>
              <w:overflowPunct w:val="0"/>
              <w:autoSpaceDE w:val="0"/>
              <w:autoSpaceDN w:val="0"/>
              <w:adjustRightInd w:val="0"/>
              <w:spacing w:after="120"/>
              <w:ind w:left="857" w:hanging="540"/>
              <w:jc w:val="both"/>
              <w:textAlignment w:val="baseline"/>
              <w:rPr>
                <w:rFonts w:hint="cs"/>
                <w:szCs w:val="24"/>
                <w:rtl/>
              </w:rPr>
            </w:pPr>
            <w:r>
              <w:rPr>
                <w:rFonts w:hint="cs"/>
                <w:szCs w:val="24"/>
                <w:rtl/>
              </w:rPr>
              <w:t>בעסק תהיה עמדת חומרי ספיגה כגון: חול ו/או ורמיקוליט, שיאוחסן במיכל סגור ומוגן מגשם ולחות ויישמר יבש בכל עת.</w:t>
            </w:r>
          </w:p>
          <w:p w:rsidR="00430EC9" w:rsidRDefault="00430EC9" w:rsidP="00430EC9">
            <w:pPr>
              <w:numPr>
                <w:ilvl w:val="1"/>
                <w:numId w:val="3"/>
              </w:numPr>
              <w:overflowPunct w:val="0"/>
              <w:autoSpaceDE w:val="0"/>
              <w:autoSpaceDN w:val="0"/>
              <w:adjustRightInd w:val="0"/>
              <w:spacing w:after="120"/>
              <w:ind w:left="857" w:hanging="540"/>
              <w:jc w:val="both"/>
              <w:textAlignment w:val="baseline"/>
              <w:rPr>
                <w:rFonts w:hint="cs"/>
                <w:szCs w:val="24"/>
                <w:rtl/>
              </w:rPr>
            </w:pPr>
            <w:bookmarkStart w:id="0" w:name="_Ref289852141"/>
            <w:r>
              <w:rPr>
                <w:rFonts w:hint="cs"/>
                <w:szCs w:val="24"/>
                <w:rtl/>
              </w:rPr>
              <w:t>פסולת חומר מסוכן שמקורה בעסק, תפונה בהקדם האפשרי ולא יאוחר מתום שישה חודשים ממועד היווצרות הפסולת ובהתאם לתקנות רישוי עסקים (סילוק פסולת חומרים  מסוכנים), התשנ"א -1990.</w:t>
            </w:r>
            <w:bookmarkEnd w:id="0"/>
          </w:p>
          <w:p w:rsidR="00430EC9" w:rsidRDefault="00430EC9" w:rsidP="00430EC9">
            <w:pPr>
              <w:numPr>
                <w:ilvl w:val="1"/>
                <w:numId w:val="3"/>
              </w:numPr>
              <w:overflowPunct w:val="0"/>
              <w:autoSpaceDE w:val="0"/>
              <w:autoSpaceDN w:val="0"/>
              <w:adjustRightInd w:val="0"/>
              <w:spacing w:after="120"/>
              <w:ind w:left="857" w:hanging="540"/>
              <w:jc w:val="both"/>
              <w:textAlignment w:val="baseline"/>
              <w:rPr>
                <w:rFonts w:hint="cs"/>
                <w:szCs w:val="24"/>
                <w:rtl/>
              </w:rPr>
            </w:pPr>
            <w:r>
              <w:rPr>
                <w:rFonts w:hint="cs"/>
                <w:szCs w:val="24"/>
                <w:rtl/>
              </w:rPr>
              <w:t>אישורי פינוי וקליטה המעידים על פינוי פסולת חומרים מסוכנים, וטופס מלווה לפסולת מסוכנת ישמרו בעסק למשך שלוש שנים לפחות ויוצגו בפני נותן האישור על פי דרישתו.</w:t>
            </w:r>
          </w:p>
          <w:p w:rsidR="00430EC9" w:rsidRDefault="00430EC9" w:rsidP="00430EC9">
            <w:pPr>
              <w:numPr>
                <w:ilvl w:val="1"/>
                <w:numId w:val="3"/>
              </w:numPr>
              <w:overflowPunct w:val="0"/>
              <w:autoSpaceDE w:val="0"/>
              <w:autoSpaceDN w:val="0"/>
              <w:adjustRightInd w:val="0"/>
              <w:spacing w:after="120"/>
              <w:ind w:left="857" w:hanging="540"/>
              <w:textAlignment w:val="baseline"/>
              <w:rPr>
                <w:szCs w:val="24"/>
              </w:rPr>
            </w:pPr>
            <w:r>
              <w:rPr>
                <w:rFonts w:hint="cs"/>
                <w:szCs w:val="24"/>
                <w:rtl/>
              </w:rPr>
              <w:t>אסמכתא שגז הקירור נאסף ממכשירים בהתאם להנחיות המשרד להגנת הסביבה.</w:t>
            </w:r>
          </w:p>
        </w:tc>
      </w:tr>
      <w:tr w:rsidR="00430EC9" w:rsidTr="00430EC9">
        <w:tc>
          <w:tcPr>
            <w:tcW w:w="9434" w:type="dxa"/>
            <w:shd w:val="clear" w:color="auto" w:fill="auto"/>
            <w:hideMark/>
          </w:tcPr>
          <w:p w:rsidR="00430EC9" w:rsidRDefault="00430EC9" w:rsidP="00430EC9">
            <w:pPr>
              <w:pStyle w:val="StyleLatinArial14ptBoldAfter6pt"/>
              <w:keepNext/>
              <w:keepLines/>
              <w:numPr>
                <w:ilvl w:val="0"/>
                <w:numId w:val="3"/>
              </w:numPr>
              <w:ind w:left="504"/>
              <w:textAlignment w:val="auto"/>
              <w:rPr>
                <w:sz w:val="24"/>
                <w:szCs w:val="24"/>
              </w:rPr>
            </w:pPr>
            <w:r>
              <w:rPr>
                <w:rFonts w:hint="cs"/>
                <w:sz w:val="24"/>
                <w:szCs w:val="24"/>
                <w:rtl/>
              </w:rPr>
              <w:lastRenderedPageBreak/>
              <w:t>שמן משומש ומסנני שמן משומש</w:t>
            </w:r>
          </w:p>
        </w:tc>
      </w:tr>
      <w:tr w:rsidR="00430EC9" w:rsidTr="00430EC9">
        <w:trPr>
          <w:trHeight w:val="5437"/>
        </w:trPr>
        <w:tc>
          <w:tcPr>
            <w:tcW w:w="9434" w:type="dxa"/>
            <w:shd w:val="clear" w:color="auto" w:fill="auto"/>
            <w:hideMark/>
          </w:tcPr>
          <w:p w:rsidR="00430EC9" w:rsidRDefault="00430EC9" w:rsidP="00430EC9">
            <w:pPr>
              <w:numPr>
                <w:ilvl w:val="1"/>
                <w:numId w:val="3"/>
              </w:numPr>
              <w:overflowPunct w:val="0"/>
              <w:autoSpaceDE w:val="0"/>
              <w:autoSpaceDN w:val="0"/>
              <w:adjustRightInd w:val="0"/>
              <w:spacing w:after="120"/>
              <w:ind w:left="857" w:hanging="540"/>
              <w:jc w:val="both"/>
              <w:textAlignment w:val="baseline"/>
              <w:rPr>
                <w:szCs w:val="24"/>
                <w:rtl/>
              </w:rPr>
            </w:pPr>
            <w:r>
              <w:rPr>
                <w:rFonts w:hint="cs"/>
                <w:szCs w:val="24"/>
                <w:rtl/>
              </w:rPr>
              <w:t>איסוף ופינוי  שמן משומש יעשה בהתאם לתקנות מניעת מפגעים (שמן משומש), התשנ"ג-1993.</w:t>
            </w:r>
          </w:p>
          <w:p w:rsidR="00430EC9" w:rsidRDefault="00430EC9" w:rsidP="00430EC9">
            <w:pPr>
              <w:numPr>
                <w:ilvl w:val="1"/>
                <w:numId w:val="3"/>
              </w:numPr>
              <w:overflowPunct w:val="0"/>
              <w:autoSpaceDE w:val="0"/>
              <w:autoSpaceDN w:val="0"/>
              <w:adjustRightInd w:val="0"/>
              <w:spacing w:after="120"/>
              <w:ind w:left="857" w:hanging="540"/>
              <w:jc w:val="both"/>
              <w:textAlignment w:val="baseline"/>
              <w:rPr>
                <w:rFonts w:hint="cs"/>
                <w:szCs w:val="24"/>
                <w:rtl/>
              </w:rPr>
            </w:pPr>
            <w:r>
              <w:rPr>
                <w:rFonts w:hint="cs"/>
                <w:szCs w:val="24"/>
                <w:rtl/>
              </w:rPr>
              <w:t xml:space="preserve">שמן משומש יאוחסן במכלים אטומים וסגורים שיוצבו על גבי מאצרה כמפורט להלן: </w:t>
            </w:r>
          </w:p>
          <w:p w:rsidR="00430EC9" w:rsidRDefault="00430EC9" w:rsidP="00430EC9">
            <w:pPr>
              <w:numPr>
                <w:ilvl w:val="2"/>
                <w:numId w:val="3"/>
              </w:numPr>
              <w:overflowPunct w:val="0"/>
              <w:autoSpaceDE w:val="0"/>
              <w:autoSpaceDN w:val="0"/>
              <w:adjustRightInd w:val="0"/>
              <w:spacing w:after="120"/>
              <w:ind w:left="1099" w:hanging="540"/>
              <w:jc w:val="both"/>
              <w:textAlignment w:val="baseline"/>
              <w:rPr>
                <w:rFonts w:hint="cs"/>
                <w:szCs w:val="24"/>
                <w:rtl/>
              </w:rPr>
            </w:pPr>
            <w:r>
              <w:rPr>
                <w:rFonts w:hint="cs"/>
                <w:szCs w:val="24"/>
                <w:rtl/>
              </w:rPr>
              <w:t>המאצרה תהיה אטומה לחלחול של החומרים המאוחסנים בה.</w:t>
            </w:r>
          </w:p>
          <w:p w:rsidR="00430EC9" w:rsidRDefault="00430EC9" w:rsidP="00430EC9">
            <w:pPr>
              <w:numPr>
                <w:ilvl w:val="2"/>
                <w:numId w:val="3"/>
              </w:numPr>
              <w:overflowPunct w:val="0"/>
              <w:autoSpaceDE w:val="0"/>
              <w:autoSpaceDN w:val="0"/>
              <w:adjustRightInd w:val="0"/>
              <w:spacing w:after="120"/>
              <w:ind w:left="1099" w:hanging="540"/>
              <w:jc w:val="both"/>
              <w:textAlignment w:val="baseline"/>
              <w:rPr>
                <w:rFonts w:hint="cs"/>
                <w:szCs w:val="24"/>
                <w:rtl/>
              </w:rPr>
            </w:pPr>
            <w:r>
              <w:rPr>
                <w:rFonts w:hint="cs"/>
                <w:szCs w:val="24"/>
                <w:rtl/>
              </w:rPr>
              <w:t>הנפח הפנוי לקליטת נוזלים יהיה לפחות 110% מנפח המכל הגדול ביותר המאוחסן בה.</w:t>
            </w:r>
          </w:p>
          <w:p w:rsidR="00430EC9" w:rsidRDefault="00430EC9" w:rsidP="00430EC9">
            <w:pPr>
              <w:numPr>
                <w:ilvl w:val="2"/>
                <w:numId w:val="3"/>
              </w:numPr>
              <w:overflowPunct w:val="0"/>
              <w:autoSpaceDE w:val="0"/>
              <w:autoSpaceDN w:val="0"/>
              <w:adjustRightInd w:val="0"/>
              <w:spacing w:after="120"/>
              <w:ind w:left="1099" w:hanging="540"/>
              <w:jc w:val="both"/>
              <w:textAlignment w:val="baseline"/>
              <w:rPr>
                <w:rFonts w:hint="cs"/>
                <w:szCs w:val="24"/>
                <w:rtl/>
              </w:rPr>
            </w:pPr>
            <w:r>
              <w:rPr>
                <w:rFonts w:hint="cs"/>
                <w:szCs w:val="24"/>
                <w:rtl/>
              </w:rPr>
              <w:t>במידה ולמאצרה פתח ניקוז הפתח יהיה סגור למעט לשם  ריקון יזום.</w:t>
            </w:r>
          </w:p>
          <w:p w:rsidR="00430EC9" w:rsidRDefault="00430EC9" w:rsidP="00430EC9">
            <w:pPr>
              <w:numPr>
                <w:ilvl w:val="2"/>
                <w:numId w:val="3"/>
              </w:numPr>
              <w:overflowPunct w:val="0"/>
              <w:autoSpaceDE w:val="0"/>
              <w:autoSpaceDN w:val="0"/>
              <w:adjustRightInd w:val="0"/>
              <w:spacing w:after="120"/>
              <w:ind w:left="1099" w:hanging="540"/>
              <w:jc w:val="both"/>
              <w:textAlignment w:val="baseline"/>
              <w:rPr>
                <w:rFonts w:hint="cs"/>
                <w:szCs w:val="24"/>
                <w:rtl/>
              </w:rPr>
            </w:pPr>
            <w:r>
              <w:rPr>
                <w:rFonts w:hint="cs"/>
                <w:szCs w:val="24"/>
                <w:rtl/>
              </w:rPr>
              <w:t>פתח מילוי המיכל יותקן בתחומי המאצרה.</w:t>
            </w:r>
          </w:p>
          <w:p w:rsidR="00430EC9" w:rsidRDefault="00430EC9" w:rsidP="00430EC9">
            <w:pPr>
              <w:numPr>
                <w:ilvl w:val="2"/>
                <w:numId w:val="3"/>
              </w:numPr>
              <w:overflowPunct w:val="0"/>
              <w:autoSpaceDE w:val="0"/>
              <w:autoSpaceDN w:val="0"/>
              <w:adjustRightInd w:val="0"/>
              <w:spacing w:after="120"/>
              <w:ind w:left="1099" w:hanging="540"/>
              <w:jc w:val="both"/>
              <w:textAlignment w:val="baseline"/>
              <w:rPr>
                <w:rFonts w:hint="cs"/>
                <w:szCs w:val="24"/>
                <w:rtl/>
              </w:rPr>
            </w:pPr>
            <w:r>
              <w:rPr>
                <w:rFonts w:hint="cs"/>
                <w:szCs w:val="24"/>
                <w:rtl/>
              </w:rPr>
              <w:t>המאצרה תשמר ריקה, נקייה ותקינה בכל עת.</w:t>
            </w:r>
          </w:p>
          <w:p w:rsidR="00430EC9" w:rsidRDefault="00430EC9" w:rsidP="00430EC9">
            <w:pPr>
              <w:numPr>
                <w:ilvl w:val="1"/>
                <w:numId w:val="3"/>
              </w:numPr>
              <w:overflowPunct w:val="0"/>
              <w:autoSpaceDE w:val="0"/>
              <w:autoSpaceDN w:val="0"/>
              <w:adjustRightInd w:val="0"/>
              <w:spacing w:after="120"/>
              <w:ind w:left="857" w:hanging="540"/>
              <w:jc w:val="both"/>
              <w:textAlignment w:val="baseline"/>
              <w:rPr>
                <w:rFonts w:hint="cs"/>
                <w:szCs w:val="24"/>
                <w:rtl/>
              </w:rPr>
            </w:pPr>
            <w:r>
              <w:rPr>
                <w:rFonts w:hint="cs"/>
                <w:szCs w:val="24"/>
                <w:rtl/>
              </w:rPr>
              <w:t>שמן משומש ומסנני שמן משומש יפונו לאחד מהיעדים המפורטים להלן:</w:t>
            </w:r>
          </w:p>
          <w:p w:rsidR="00430EC9" w:rsidRDefault="00430EC9" w:rsidP="00430EC9">
            <w:pPr>
              <w:numPr>
                <w:ilvl w:val="2"/>
                <w:numId w:val="3"/>
              </w:numPr>
              <w:overflowPunct w:val="0"/>
              <w:autoSpaceDE w:val="0"/>
              <w:autoSpaceDN w:val="0"/>
              <w:adjustRightInd w:val="0"/>
              <w:spacing w:after="120"/>
              <w:ind w:left="1099" w:hanging="540"/>
              <w:jc w:val="both"/>
              <w:textAlignment w:val="baseline"/>
              <w:rPr>
                <w:rFonts w:hint="cs"/>
                <w:szCs w:val="24"/>
                <w:rtl/>
              </w:rPr>
            </w:pPr>
            <w:r>
              <w:rPr>
                <w:rFonts w:hint="cs"/>
                <w:szCs w:val="24"/>
                <w:rtl/>
              </w:rPr>
              <w:t xml:space="preserve">מפעל לטיפול ומחזור שמן משומש/מסנני שמן משומשים, או תחנת מעבר המאושרים על פי כל דין, לאיסוף וטיפול בשמן משומש; </w:t>
            </w:r>
          </w:p>
          <w:p w:rsidR="00430EC9" w:rsidRDefault="00430EC9" w:rsidP="00430EC9">
            <w:pPr>
              <w:numPr>
                <w:ilvl w:val="2"/>
                <w:numId w:val="3"/>
              </w:numPr>
              <w:overflowPunct w:val="0"/>
              <w:autoSpaceDE w:val="0"/>
              <w:autoSpaceDN w:val="0"/>
              <w:adjustRightInd w:val="0"/>
              <w:spacing w:after="120"/>
              <w:ind w:left="1099" w:hanging="540"/>
              <w:jc w:val="both"/>
              <w:textAlignment w:val="baseline"/>
              <w:rPr>
                <w:rFonts w:hint="cs"/>
                <w:szCs w:val="24"/>
                <w:rtl/>
              </w:rPr>
            </w:pPr>
            <w:r>
              <w:rPr>
                <w:rFonts w:hint="cs"/>
                <w:szCs w:val="24"/>
                <w:rtl/>
              </w:rPr>
              <w:t xml:space="preserve">אתר לטיפול בפסולת מסוכנת ברמת חובב. </w:t>
            </w:r>
          </w:p>
          <w:p w:rsidR="00430EC9" w:rsidRDefault="00430EC9" w:rsidP="00430EC9">
            <w:pPr>
              <w:numPr>
                <w:ilvl w:val="1"/>
                <w:numId w:val="3"/>
              </w:numPr>
              <w:overflowPunct w:val="0"/>
              <w:autoSpaceDE w:val="0"/>
              <w:autoSpaceDN w:val="0"/>
              <w:adjustRightInd w:val="0"/>
              <w:spacing w:after="120"/>
              <w:ind w:left="857" w:hanging="540"/>
              <w:jc w:val="both"/>
              <w:textAlignment w:val="baseline"/>
              <w:rPr>
                <w:rFonts w:hint="cs"/>
                <w:szCs w:val="24"/>
                <w:rtl/>
              </w:rPr>
            </w:pPr>
            <w:r>
              <w:rPr>
                <w:rFonts w:hint="cs"/>
                <w:szCs w:val="24"/>
                <w:rtl/>
              </w:rPr>
              <w:t>בעל העסק</w:t>
            </w:r>
            <w:r>
              <w:rPr>
                <w:rFonts w:hint="cs"/>
                <w:szCs w:val="24"/>
              </w:rPr>
              <w:t xml:space="preserve"> </w:t>
            </w:r>
            <w:r>
              <w:rPr>
                <w:rFonts w:hint="cs"/>
                <w:szCs w:val="24"/>
                <w:rtl/>
              </w:rPr>
              <w:t>ישמור</w:t>
            </w:r>
            <w:r>
              <w:rPr>
                <w:rFonts w:hint="cs"/>
                <w:szCs w:val="24"/>
              </w:rPr>
              <w:t xml:space="preserve"> </w:t>
            </w:r>
            <w:r>
              <w:rPr>
                <w:rFonts w:hint="cs"/>
                <w:szCs w:val="24"/>
                <w:rtl/>
              </w:rPr>
              <w:t>קבלות</w:t>
            </w:r>
            <w:r>
              <w:rPr>
                <w:rFonts w:hint="cs"/>
                <w:szCs w:val="24"/>
              </w:rPr>
              <w:t xml:space="preserve"> </w:t>
            </w:r>
            <w:r>
              <w:rPr>
                <w:rFonts w:hint="cs"/>
                <w:szCs w:val="24"/>
                <w:rtl/>
              </w:rPr>
              <w:t>על</w:t>
            </w:r>
            <w:r>
              <w:rPr>
                <w:rFonts w:hint="cs"/>
                <w:szCs w:val="24"/>
              </w:rPr>
              <w:t xml:space="preserve"> </w:t>
            </w:r>
            <w:r>
              <w:rPr>
                <w:rFonts w:hint="cs"/>
                <w:szCs w:val="24"/>
                <w:rtl/>
              </w:rPr>
              <w:t>פינוי</w:t>
            </w:r>
            <w:r>
              <w:rPr>
                <w:rFonts w:hint="cs"/>
                <w:szCs w:val="24"/>
              </w:rPr>
              <w:t xml:space="preserve"> </w:t>
            </w:r>
            <w:r>
              <w:rPr>
                <w:rFonts w:hint="cs"/>
                <w:szCs w:val="24"/>
                <w:rtl/>
              </w:rPr>
              <w:t xml:space="preserve">השמן המשומש ומסנני השמן המשומש </w:t>
            </w:r>
            <w:r>
              <w:rPr>
                <w:rFonts w:hint="cs"/>
                <w:szCs w:val="24"/>
              </w:rPr>
              <w:t xml:space="preserve"> </w:t>
            </w:r>
            <w:r>
              <w:rPr>
                <w:rFonts w:hint="cs"/>
                <w:szCs w:val="24"/>
                <w:rtl/>
              </w:rPr>
              <w:t>מהחברה</w:t>
            </w:r>
            <w:r>
              <w:rPr>
                <w:rFonts w:hint="cs"/>
                <w:szCs w:val="24"/>
              </w:rPr>
              <w:t xml:space="preserve"> </w:t>
            </w:r>
            <w:r>
              <w:rPr>
                <w:rFonts w:hint="cs"/>
                <w:szCs w:val="24"/>
                <w:rtl/>
              </w:rPr>
              <w:t>המשנעת</w:t>
            </w:r>
            <w:r>
              <w:rPr>
                <w:rFonts w:hint="cs"/>
                <w:szCs w:val="24"/>
              </w:rPr>
              <w:t xml:space="preserve"> </w:t>
            </w:r>
            <w:r>
              <w:rPr>
                <w:rFonts w:hint="cs"/>
                <w:szCs w:val="24"/>
                <w:rtl/>
              </w:rPr>
              <w:t>וכן</w:t>
            </w:r>
            <w:r>
              <w:rPr>
                <w:rFonts w:hint="cs"/>
                <w:szCs w:val="24"/>
              </w:rPr>
              <w:t xml:space="preserve"> </w:t>
            </w:r>
            <w:r>
              <w:rPr>
                <w:rFonts w:hint="cs"/>
                <w:szCs w:val="24"/>
                <w:rtl/>
              </w:rPr>
              <w:t>מהחברה</w:t>
            </w:r>
            <w:r>
              <w:rPr>
                <w:rFonts w:hint="cs"/>
                <w:szCs w:val="24"/>
              </w:rPr>
              <w:t xml:space="preserve"> </w:t>
            </w:r>
            <w:r>
              <w:rPr>
                <w:rFonts w:hint="cs"/>
                <w:szCs w:val="24"/>
                <w:rtl/>
              </w:rPr>
              <w:t>הקולטת</w:t>
            </w:r>
            <w:r>
              <w:rPr>
                <w:szCs w:val="24"/>
              </w:rPr>
              <w:t>.</w:t>
            </w:r>
            <w:r>
              <w:rPr>
                <w:rFonts w:hint="cs"/>
                <w:szCs w:val="24"/>
                <w:rtl/>
              </w:rPr>
              <w:t xml:space="preserve"> הקבלות</w:t>
            </w:r>
            <w:r>
              <w:rPr>
                <w:rFonts w:hint="cs"/>
                <w:szCs w:val="24"/>
              </w:rPr>
              <w:t xml:space="preserve"> </w:t>
            </w:r>
            <w:r>
              <w:rPr>
                <w:rFonts w:hint="cs"/>
                <w:szCs w:val="24"/>
                <w:rtl/>
              </w:rPr>
              <w:t>ישמרו</w:t>
            </w:r>
            <w:r>
              <w:rPr>
                <w:rFonts w:hint="cs"/>
                <w:szCs w:val="24"/>
              </w:rPr>
              <w:t xml:space="preserve"> </w:t>
            </w:r>
            <w:r>
              <w:rPr>
                <w:rFonts w:hint="cs"/>
                <w:szCs w:val="24"/>
                <w:rtl/>
              </w:rPr>
              <w:t>בעסק</w:t>
            </w:r>
            <w:r>
              <w:rPr>
                <w:rFonts w:hint="cs"/>
                <w:szCs w:val="24"/>
              </w:rPr>
              <w:t xml:space="preserve"> </w:t>
            </w:r>
            <w:r>
              <w:rPr>
                <w:rFonts w:hint="cs"/>
                <w:szCs w:val="24"/>
                <w:rtl/>
              </w:rPr>
              <w:t>במשך</w:t>
            </w:r>
            <w:r>
              <w:rPr>
                <w:szCs w:val="24"/>
              </w:rPr>
              <w:t xml:space="preserve"> 3 </w:t>
            </w:r>
            <w:r>
              <w:rPr>
                <w:rFonts w:hint="cs"/>
                <w:szCs w:val="24"/>
                <w:rtl/>
              </w:rPr>
              <w:t>שנים</w:t>
            </w:r>
            <w:r>
              <w:rPr>
                <w:rFonts w:hint="cs"/>
                <w:szCs w:val="24"/>
              </w:rPr>
              <w:t xml:space="preserve"> </w:t>
            </w:r>
            <w:r>
              <w:rPr>
                <w:rFonts w:hint="cs"/>
                <w:szCs w:val="24"/>
                <w:rtl/>
              </w:rPr>
              <w:t>לפחות</w:t>
            </w:r>
            <w:r>
              <w:rPr>
                <w:rFonts w:hint="cs"/>
                <w:szCs w:val="24"/>
              </w:rPr>
              <w:t xml:space="preserve"> </w:t>
            </w:r>
            <w:r>
              <w:rPr>
                <w:rFonts w:hint="cs"/>
                <w:szCs w:val="24"/>
                <w:rtl/>
              </w:rPr>
              <w:t>ויוצגו</w:t>
            </w:r>
            <w:r>
              <w:rPr>
                <w:rFonts w:hint="cs"/>
                <w:szCs w:val="24"/>
              </w:rPr>
              <w:t xml:space="preserve"> </w:t>
            </w:r>
            <w:r>
              <w:rPr>
                <w:rFonts w:hint="cs"/>
                <w:szCs w:val="24"/>
                <w:rtl/>
              </w:rPr>
              <w:t>בפני</w:t>
            </w:r>
            <w:r>
              <w:rPr>
                <w:rFonts w:hint="cs"/>
                <w:szCs w:val="24"/>
              </w:rPr>
              <w:t xml:space="preserve"> </w:t>
            </w:r>
            <w:r>
              <w:rPr>
                <w:rFonts w:hint="cs"/>
                <w:szCs w:val="24"/>
                <w:rtl/>
              </w:rPr>
              <w:t>נותן</w:t>
            </w:r>
            <w:r>
              <w:rPr>
                <w:rFonts w:hint="cs"/>
                <w:szCs w:val="24"/>
              </w:rPr>
              <w:t xml:space="preserve"> </w:t>
            </w:r>
            <w:r>
              <w:rPr>
                <w:rFonts w:hint="cs"/>
                <w:szCs w:val="24"/>
                <w:rtl/>
              </w:rPr>
              <w:t>האישור</w:t>
            </w:r>
            <w:r>
              <w:rPr>
                <w:rFonts w:hint="cs"/>
                <w:szCs w:val="24"/>
              </w:rPr>
              <w:t xml:space="preserve"> </w:t>
            </w:r>
            <w:r>
              <w:rPr>
                <w:rFonts w:hint="cs"/>
                <w:szCs w:val="24"/>
                <w:rtl/>
              </w:rPr>
              <w:t>על</w:t>
            </w:r>
            <w:r>
              <w:rPr>
                <w:rFonts w:hint="cs"/>
                <w:szCs w:val="24"/>
              </w:rPr>
              <w:t xml:space="preserve"> </w:t>
            </w:r>
            <w:r>
              <w:rPr>
                <w:rFonts w:hint="cs"/>
                <w:szCs w:val="24"/>
                <w:rtl/>
              </w:rPr>
              <w:t>פי</w:t>
            </w:r>
            <w:r>
              <w:rPr>
                <w:rFonts w:hint="cs"/>
                <w:szCs w:val="24"/>
              </w:rPr>
              <w:t xml:space="preserve"> </w:t>
            </w:r>
            <w:r>
              <w:rPr>
                <w:rFonts w:hint="cs"/>
                <w:szCs w:val="24"/>
                <w:rtl/>
              </w:rPr>
              <w:t>דרישתו</w:t>
            </w:r>
            <w:r>
              <w:rPr>
                <w:szCs w:val="24"/>
              </w:rPr>
              <w:t>.</w:t>
            </w:r>
          </w:p>
          <w:p w:rsidR="00430EC9" w:rsidRDefault="00430EC9" w:rsidP="00430EC9">
            <w:pPr>
              <w:numPr>
                <w:ilvl w:val="1"/>
                <w:numId w:val="3"/>
              </w:numPr>
              <w:overflowPunct w:val="0"/>
              <w:autoSpaceDE w:val="0"/>
              <w:autoSpaceDN w:val="0"/>
              <w:adjustRightInd w:val="0"/>
              <w:spacing w:after="120"/>
              <w:ind w:left="857" w:hanging="540"/>
              <w:jc w:val="both"/>
              <w:textAlignment w:val="baseline"/>
              <w:rPr>
                <w:szCs w:val="24"/>
              </w:rPr>
            </w:pPr>
            <w:r>
              <w:rPr>
                <w:rFonts w:hint="cs"/>
                <w:szCs w:val="24"/>
                <w:rtl/>
              </w:rPr>
              <w:t xml:space="preserve">במקרה של שפך שמן משומש, השפך ייספג באמצעי ספיגה. </w:t>
            </w:r>
          </w:p>
        </w:tc>
      </w:tr>
      <w:tr w:rsidR="00430EC9" w:rsidTr="00430EC9">
        <w:tc>
          <w:tcPr>
            <w:tcW w:w="9434" w:type="dxa"/>
            <w:shd w:val="clear" w:color="auto" w:fill="auto"/>
            <w:hideMark/>
          </w:tcPr>
          <w:p w:rsidR="00430EC9" w:rsidRDefault="00430EC9" w:rsidP="00430EC9">
            <w:pPr>
              <w:pStyle w:val="StyleLatinArial14ptBoldAfter6pt"/>
              <w:keepNext/>
              <w:keepLines/>
              <w:numPr>
                <w:ilvl w:val="0"/>
                <w:numId w:val="3"/>
              </w:numPr>
              <w:ind w:left="504"/>
              <w:jc w:val="both"/>
              <w:textAlignment w:val="auto"/>
              <w:rPr>
                <w:sz w:val="24"/>
                <w:szCs w:val="24"/>
              </w:rPr>
            </w:pPr>
            <w:r>
              <w:rPr>
                <w:rFonts w:hint="cs"/>
                <w:sz w:val="24"/>
                <w:szCs w:val="24"/>
                <w:rtl/>
              </w:rPr>
              <w:t>פסולת מוצקה</w:t>
            </w:r>
          </w:p>
        </w:tc>
      </w:tr>
      <w:tr w:rsidR="00430EC9" w:rsidTr="00430EC9">
        <w:trPr>
          <w:trHeight w:val="540"/>
        </w:trPr>
        <w:tc>
          <w:tcPr>
            <w:tcW w:w="9434" w:type="dxa"/>
            <w:shd w:val="clear" w:color="auto" w:fill="auto"/>
            <w:hideMark/>
          </w:tcPr>
          <w:p w:rsidR="00430EC9" w:rsidRDefault="00430EC9" w:rsidP="00430EC9">
            <w:pPr>
              <w:numPr>
                <w:ilvl w:val="1"/>
                <w:numId w:val="3"/>
              </w:numPr>
              <w:overflowPunct w:val="0"/>
              <w:autoSpaceDE w:val="0"/>
              <w:autoSpaceDN w:val="0"/>
              <w:adjustRightInd w:val="0"/>
              <w:spacing w:after="120"/>
              <w:ind w:left="857" w:hanging="540"/>
              <w:jc w:val="both"/>
              <w:textAlignment w:val="baseline"/>
              <w:rPr>
                <w:szCs w:val="24"/>
                <w:rtl/>
              </w:rPr>
            </w:pPr>
            <w:r>
              <w:rPr>
                <w:rFonts w:hint="cs"/>
                <w:szCs w:val="24"/>
                <w:rtl/>
              </w:rPr>
              <w:t>בעל העסק יאחסן פסולת מוצקה בעסק במיכלים המותאמים לסוג הפסולת וכמותה ובאופן שימנע מפגעים לסביבה לרבות, מטרדי ריח, מזיקים, ו/או פיזור פסולת ותשטיפים לסביבה.</w:t>
            </w:r>
          </w:p>
          <w:p w:rsidR="00430EC9" w:rsidRDefault="00430EC9" w:rsidP="00430EC9">
            <w:pPr>
              <w:numPr>
                <w:ilvl w:val="1"/>
                <w:numId w:val="3"/>
              </w:numPr>
              <w:overflowPunct w:val="0"/>
              <w:autoSpaceDE w:val="0"/>
              <w:autoSpaceDN w:val="0"/>
              <w:adjustRightInd w:val="0"/>
              <w:spacing w:after="120"/>
              <w:ind w:left="857" w:hanging="540"/>
              <w:jc w:val="both"/>
              <w:textAlignment w:val="baseline"/>
              <w:rPr>
                <w:szCs w:val="24"/>
              </w:rPr>
            </w:pPr>
            <w:r>
              <w:rPr>
                <w:rFonts w:hint="cs"/>
                <w:szCs w:val="24"/>
                <w:rtl/>
              </w:rPr>
              <w:t>לא תתבצע שריפה של כל סוג פסולת לרבות פסולת מסוכנת.</w:t>
            </w:r>
          </w:p>
          <w:p w:rsidR="00430EC9" w:rsidRDefault="00430EC9" w:rsidP="00430EC9">
            <w:pPr>
              <w:numPr>
                <w:ilvl w:val="1"/>
                <w:numId w:val="3"/>
              </w:numPr>
              <w:overflowPunct w:val="0"/>
              <w:autoSpaceDE w:val="0"/>
              <w:autoSpaceDN w:val="0"/>
              <w:adjustRightInd w:val="0"/>
              <w:spacing w:after="120"/>
              <w:ind w:left="857" w:hanging="540"/>
              <w:jc w:val="both"/>
              <w:textAlignment w:val="baseline"/>
              <w:rPr>
                <w:szCs w:val="24"/>
              </w:rPr>
            </w:pPr>
            <w:r>
              <w:rPr>
                <w:rFonts w:hint="cs"/>
                <w:szCs w:val="24"/>
                <w:rtl/>
              </w:rPr>
              <w:t xml:space="preserve">בעל העסק יאסוף ויפנה פסולת מוצקה מהעסק על פי כל דין בתדירות אשר תמנע מפגעים סביבתיים. </w:t>
            </w:r>
          </w:p>
          <w:p w:rsidR="00430EC9" w:rsidRDefault="00430EC9" w:rsidP="00430EC9">
            <w:pPr>
              <w:numPr>
                <w:ilvl w:val="1"/>
                <w:numId w:val="3"/>
              </w:numPr>
              <w:overflowPunct w:val="0"/>
              <w:autoSpaceDE w:val="0"/>
              <w:autoSpaceDN w:val="0"/>
              <w:adjustRightInd w:val="0"/>
              <w:spacing w:after="120"/>
              <w:ind w:left="857" w:hanging="540"/>
              <w:jc w:val="both"/>
              <w:textAlignment w:val="baseline"/>
              <w:rPr>
                <w:szCs w:val="24"/>
              </w:rPr>
            </w:pPr>
            <w:r>
              <w:rPr>
                <w:rFonts w:hint="cs"/>
                <w:szCs w:val="24"/>
                <w:rtl/>
              </w:rPr>
              <w:t xml:space="preserve">לפני סילוק מכשיר כגרוטאה, בעל העסק יפרק וירוקן את המכשירים מהמרכיבים הבאים:  גז קירור, שמנים, רכיבים אלקטרונים, חומרי בידוד, פלסטיק, זכוכית. חומרים מסוכנים יטופלו בהתאם לסעיף </w:t>
            </w:r>
            <w:fldSimple w:instr=" REF _Ref289852141 \r \h  \* MERGEFORMAT ">
              <w:r>
                <w:rPr>
                  <w:rFonts w:hint="cs"/>
                  <w:szCs w:val="24"/>
                </w:rPr>
                <w:t>‎</w:t>
              </w:r>
              <w:r>
                <w:rPr>
                  <w:szCs w:val="24"/>
                </w:rPr>
                <w:t>4.6</w:t>
              </w:r>
            </w:fldSimple>
            <w:r>
              <w:rPr>
                <w:rFonts w:hint="cs"/>
                <w:szCs w:val="24"/>
                <w:rtl/>
              </w:rPr>
              <w:t>.</w:t>
            </w:r>
          </w:p>
          <w:p w:rsidR="00430EC9" w:rsidRDefault="00430EC9" w:rsidP="00430EC9">
            <w:pPr>
              <w:numPr>
                <w:ilvl w:val="1"/>
                <w:numId w:val="3"/>
              </w:numPr>
              <w:overflowPunct w:val="0"/>
              <w:autoSpaceDE w:val="0"/>
              <w:autoSpaceDN w:val="0"/>
              <w:adjustRightInd w:val="0"/>
              <w:spacing w:after="120"/>
              <w:ind w:left="857" w:hanging="540"/>
              <w:jc w:val="both"/>
              <w:textAlignment w:val="baseline"/>
              <w:rPr>
                <w:szCs w:val="24"/>
              </w:rPr>
            </w:pPr>
            <w:r>
              <w:rPr>
                <w:rFonts w:hint="cs"/>
                <w:szCs w:val="24"/>
                <w:rtl/>
              </w:rPr>
              <w:t>בעל העסק יפריד לפחות את הרכיבים הבאים ויפנה אותם למתקני מחזור מאושרים על פי כל דין:</w:t>
            </w:r>
          </w:p>
          <w:p w:rsidR="00430EC9" w:rsidRDefault="00430EC9" w:rsidP="00430EC9">
            <w:pPr>
              <w:numPr>
                <w:ilvl w:val="1"/>
                <w:numId w:val="3"/>
              </w:numPr>
              <w:overflowPunct w:val="0"/>
              <w:autoSpaceDE w:val="0"/>
              <w:autoSpaceDN w:val="0"/>
              <w:adjustRightInd w:val="0"/>
              <w:spacing w:after="120"/>
              <w:ind w:left="857" w:hanging="540"/>
              <w:jc w:val="both"/>
              <w:textAlignment w:val="baseline"/>
              <w:rPr>
                <w:szCs w:val="24"/>
              </w:rPr>
            </w:pPr>
            <w:r>
              <w:rPr>
                <w:rFonts w:hint="cs"/>
                <w:szCs w:val="24"/>
                <w:rtl/>
              </w:rPr>
              <w:t>מתכת, רכיבים אלקטרוניים, כבלים.</w:t>
            </w:r>
          </w:p>
          <w:p w:rsidR="00430EC9" w:rsidRDefault="00430EC9" w:rsidP="00430EC9">
            <w:pPr>
              <w:numPr>
                <w:ilvl w:val="1"/>
                <w:numId w:val="3"/>
              </w:numPr>
              <w:overflowPunct w:val="0"/>
              <w:autoSpaceDE w:val="0"/>
              <w:autoSpaceDN w:val="0"/>
              <w:adjustRightInd w:val="0"/>
              <w:spacing w:after="120"/>
              <w:ind w:left="857" w:hanging="540"/>
              <w:jc w:val="both"/>
              <w:textAlignment w:val="baseline"/>
              <w:rPr>
                <w:rFonts w:hint="cs"/>
                <w:szCs w:val="24"/>
                <w:rtl/>
              </w:rPr>
            </w:pPr>
            <w:r>
              <w:rPr>
                <w:rFonts w:hint="cs"/>
                <w:szCs w:val="24"/>
                <w:rtl/>
              </w:rPr>
              <w:t>רכיבים נוספים כדוגמת : פלסטיק, זכוכית, קלקר, גומי יפונו למחזור בהתאם להוראות על פי כל דין.</w:t>
            </w:r>
          </w:p>
          <w:p w:rsidR="00430EC9" w:rsidRDefault="00430EC9" w:rsidP="00430EC9">
            <w:pPr>
              <w:numPr>
                <w:ilvl w:val="1"/>
                <w:numId w:val="3"/>
              </w:numPr>
              <w:overflowPunct w:val="0"/>
              <w:autoSpaceDE w:val="0"/>
              <w:autoSpaceDN w:val="0"/>
              <w:adjustRightInd w:val="0"/>
              <w:spacing w:after="120"/>
              <w:ind w:left="857" w:hanging="540"/>
              <w:jc w:val="both"/>
              <w:textAlignment w:val="baseline"/>
              <w:rPr>
                <w:szCs w:val="24"/>
              </w:rPr>
            </w:pPr>
            <w:r>
              <w:rPr>
                <w:rFonts w:hint="cs"/>
                <w:szCs w:val="24"/>
                <w:rtl/>
              </w:rPr>
              <w:t>בעל העסק יפנה פסולת שאינה ברת מחזור לאתר סילוק פסולת או לתחנת מעבר לפסולת מוצקה, המורשים על פי כל דין.</w:t>
            </w:r>
          </w:p>
          <w:p w:rsidR="00430EC9" w:rsidRDefault="00430EC9" w:rsidP="00430EC9">
            <w:pPr>
              <w:numPr>
                <w:ilvl w:val="1"/>
                <w:numId w:val="3"/>
              </w:numPr>
              <w:overflowPunct w:val="0"/>
              <w:autoSpaceDE w:val="0"/>
              <w:autoSpaceDN w:val="0"/>
              <w:adjustRightInd w:val="0"/>
              <w:spacing w:after="120"/>
              <w:ind w:left="857" w:hanging="540"/>
              <w:jc w:val="both"/>
              <w:textAlignment w:val="baseline"/>
              <w:rPr>
                <w:szCs w:val="24"/>
              </w:rPr>
            </w:pPr>
            <w:r>
              <w:rPr>
                <w:rFonts w:hint="cs"/>
                <w:szCs w:val="24"/>
                <w:rtl/>
              </w:rPr>
              <w:t>בכניסה וביציאה מהעסק ינוהל רישום של כל כלי הרכב המובילים מכשירים/רכיבים/חומרים  לרבות:</w:t>
            </w:r>
          </w:p>
          <w:p w:rsidR="00430EC9" w:rsidRDefault="00430EC9" w:rsidP="00430EC9">
            <w:pPr>
              <w:numPr>
                <w:ilvl w:val="2"/>
                <w:numId w:val="3"/>
              </w:numPr>
              <w:overflowPunct w:val="0"/>
              <w:autoSpaceDE w:val="0"/>
              <w:autoSpaceDN w:val="0"/>
              <w:adjustRightInd w:val="0"/>
              <w:spacing w:after="120"/>
              <w:ind w:left="1099" w:hanging="540"/>
              <w:jc w:val="both"/>
              <w:textAlignment w:val="baseline"/>
              <w:rPr>
                <w:rFonts w:hint="cs"/>
                <w:szCs w:val="24"/>
                <w:rtl/>
              </w:rPr>
            </w:pPr>
            <w:r>
              <w:rPr>
                <w:rFonts w:hint="cs"/>
                <w:szCs w:val="24"/>
                <w:rtl/>
              </w:rPr>
              <w:t>פירוט מספר הרכב;</w:t>
            </w:r>
          </w:p>
          <w:p w:rsidR="00430EC9" w:rsidRDefault="00430EC9" w:rsidP="00430EC9">
            <w:pPr>
              <w:numPr>
                <w:ilvl w:val="2"/>
                <w:numId w:val="3"/>
              </w:numPr>
              <w:overflowPunct w:val="0"/>
              <w:autoSpaceDE w:val="0"/>
              <w:autoSpaceDN w:val="0"/>
              <w:adjustRightInd w:val="0"/>
              <w:spacing w:after="120"/>
              <w:ind w:left="1099" w:hanging="540"/>
              <w:jc w:val="both"/>
              <w:textAlignment w:val="baseline"/>
              <w:rPr>
                <w:rFonts w:hint="cs"/>
                <w:szCs w:val="24"/>
                <w:rtl/>
              </w:rPr>
            </w:pPr>
            <w:r>
              <w:rPr>
                <w:rFonts w:hint="cs"/>
                <w:szCs w:val="24"/>
                <w:rtl/>
              </w:rPr>
              <w:t>מספר רישיון עסק להובלת פסולת ומס' ח.פ החברה המובילה את הפסולת;</w:t>
            </w:r>
          </w:p>
          <w:p w:rsidR="00430EC9" w:rsidRDefault="00430EC9" w:rsidP="00430EC9">
            <w:pPr>
              <w:numPr>
                <w:ilvl w:val="2"/>
                <w:numId w:val="3"/>
              </w:numPr>
              <w:overflowPunct w:val="0"/>
              <w:autoSpaceDE w:val="0"/>
              <w:autoSpaceDN w:val="0"/>
              <w:adjustRightInd w:val="0"/>
              <w:spacing w:after="120"/>
              <w:ind w:left="1099" w:hanging="540"/>
              <w:jc w:val="both"/>
              <w:textAlignment w:val="baseline"/>
              <w:rPr>
                <w:rFonts w:hint="cs"/>
                <w:szCs w:val="24"/>
                <w:rtl/>
              </w:rPr>
            </w:pPr>
            <w:r>
              <w:rPr>
                <w:rFonts w:hint="cs"/>
                <w:szCs w:val="24"/>
                <w:rtl/>
              </w:rPr>
              <w:t>שם חברת ההובלה;</w:t>
            </w:r>
          </w:p>
          <w:p w:rsidR="00430EC9" w:rsidRDefault="00430EC9" w:rsidP="00430EC9">
            <w:pPr>
              <w:numPr>
                <w:ilvl w:val="2"/>
                <w:numId w:val="3"/>
              </w:numPr>
              <w:overflowPunct w:val="0"/>
              <w:autoSpaceDE w:val="0"/>
              <w:autoSpaceDN w:val="0"/>
              <w:adjustRightInd w:val="0"/>
              <w:spacing w:after="120"/>
              <w:ind w:left="1099" w:hanging="540"/>
              <w:jc w:val="both"/>
              <w:textAlignment w:val="baseline"/>
              <w:rPr>
                <w:rFonts w:hint="cs"/>
                <w:szCs w:val="24"/>
                <w:rtl/>
              </w:rPr>
            </w:pPr>
            <w:r>
              <w:rPr>
                <w:rFonts w:hint="cs"/>
                <w:szCs w:val="24"/>
                <w:rtl/>
              </w:rPr>
              <w:t xml:space="preserve">סוג הפסולת ומשקלה, </w:t>
            </w:r>
          </w:p>
          <w:p w:rsidR="00430EC9" w:rsidRDefault="00430EC9" w:rsidP="00430EC9">
            <w:pPr>
              <w:numPr>
                <w:ilvl w:val="2"/>
                <w:numId w:val="3"/>
              </w:numPr>
              <w:overflowPunct w:val="0"/>
              <w:autoSpaceDE w:val="0"/>
              <w:autoSpaceDN w:val="0"/>
              <w:adjustRightInd w:val="0"/>
              <w:spacing w:after="120"/>
              <w:ind w:left="1099" w:hanging="540"/>
              <w:jc w:val="both"/>
              <w:textAlignment w:val="baseline"/>
              <w:rPr>
                <w:rFonts w:hint="cs"/>
                <w:szCs w:val="24"/>
                <w:rtl/>
              </w:rPr>
            </w:pPr>
            <w:r>
              <w:rPr>
                <w:rFonts w:hint="cs"/>
                <w:szCs w:val="24"/>
                <w:rtl/>
              </w:rPr>
              <w:t>יעד פינוי הפסולת – יש לציין האם הפסולת מיועדת למחזור, טיפול בתחנת מעבר, הטמנה וכ"ו.</w:t>
            </w:r>
          </w:p>
          <w:p w:rsidR="00430EC9" w:rsidRDefault="00430EC9" w:rsidP="00430EC9">
            <w:pPr>
              <w:numPr>
                <w:ilvl w:val="2"/>
                <w:numId w:val="3"/>
              </w:numPr>
              <w:overflowPunct w:val="0"/>
              <w:autoSpaceDE w:val="0"/>
              <w:autoSpaceDN w:val="0"/>
              <w:adjustRightInd w:val="0"/>
              <w:spacing w:after="120"/>
              <w:ind w:left="1099" w:hanging="540"/>
              <w:jc w:val="both"/>
              <w:textAlignment w:val="baseline"/>
              <w:rPr>
                <w:szCs w:val="24"/>
              </w:rPr>
            </w:pPr>
            <w:r>
              <w:rPr>
                <w:rFonts w:hint="cs"/>
                <w:szCs w:val="24"/>
                <w:rtl/>
              </w:rPr>
              <w:lastRenderedPageBreak/>
              <w:t>בעל העסק יחויב באחוזי מחזור כפי שיפורסמו בידי המשרד להגנת הסביבה.</w:t>
            </w:r>
          </w:p>
          <w:p w:rsidR="00430EC9" w:rsidRDefault="00430EC9" w:rsidP="00430EC9">
            <w:pPr>
              <w:numPr>
                <w:ilvl w:val="1"/>
                <w:numId w:val="3"/>
              </w:numPr>
              <w:overflowPunct w:val="0"/>
              <w:autoSpaceDE w:val="0"/>
              <w:autoSpaceDN w:val="0"/>
              <w:adjustRightInd w:val="0"/>
              <w:spacing w:after="120"/>
              <w:ind w:left="857" w:hanging="540"/>
              <w:jc w:val="both"/>
              <w:textAlignment w:val="baseline"/>
              <w:rPr>
                <w:szCs w:val="24"/>
              </w:rPr>
            </w:pPr>
            <w:r>
              <w:rPr>
                <w:rFonts w:hint="cs"/>
                <w:szCs w:val="24"/>
                <w:rtl/>
              </w:rPr>
              <w:t xml:space="preserve">בעל העסק ישמור רישום זה, בצירוף קבלות/אישורי קליטה מיעדי הפינוי למשך חמש שנים לפחות ויעבירו לנותן האישור על פי דרישתו. </w:t>
            </w:r>
          </w:p>
        </w:tc>
      </w:tr>
      <w:tr w:rsidR="00430EC9" w:rsidTr="00430EC9">
        <w:trPr>
          <w:trHeight w:val="49"/>
        </w:trPr>
        <w:tc>
          <w:tcPr>
            <w:tcW w:w="9434" w:type="dxa"/>
            <w:shd w:val="clear" w:color="auto" w:fill="auto"/>
            <w:hideMark/>
          </w:tcPr>
          <w:p w:rsidR="00430EC9" w:rsidRDefault="00430EC9" w:rsidP="00430EC9">
            <w:pPr>
              <w:pStyle w:val="StyleLatinArial14ptBoldAfter6pt"/>
              <w:keepNext/>
              <w:keepLines/>
              <w:numPr>
                <w:ilvl w:val="0"/>
                <w:numId w:val="3"/>
              </w:numPr>
              <w:ind w:left="504"/>
              <w:textAlignment w:val="auto"/>
              <w:rPr>
                <w:sz w:val="24"/>
                <w:szCs w:val="24"/>
              </w:rPr>
            </w:pPr>
            <w:r>
              <w:rPr>
                <w:rFonts w:hint="cs"/>
                <w:sz w:val="24"/>
                <w:szCs w:val="24"/>
                <w:rtl/>
              </w:rPr>
              <w:lastRenderedPageBreak/>
              <w:t>שפכים סניטריים</w:t>
            </w:r>
          </w:p>
        </w:tc>
      </w:tr>
      <w:tr w:rsidR="00430EC9" w:rsidTr="00430EC9">
        <w:trPr>
          <w:trHeight w:val="2396"/>
        </w:trPr>
        <w:tc>
          <w:tcPr>
            <w:tcW w:w="9434" w:type="dxa"/>
            <w:shd w:val="clear" w:color="auto" w:fill="auto"/>
            <w:hideMark/>
          </w:tcPr>
          <w:p w:rsidR="00430EC9" w:rsidRDefault="00430EC9" w:rsidP="00430EC9">
            <w:pPr>
              <w:numPr>
                <w:ilvl w:val="1"/>
                <w:numId w:val="3"/>
              </w:numPr>
              <w:overflowPunct w:val="0"/>
              <w:autoSpaceDE w:val="0"/>
              <w:autoSpaceDN w:val="0"/>
              <w:adjustRightInd w:val="0"/>
              <w:spacing w:after="120"/>
              <w:ind w:left="857" w:hanging="540"/>
              <w:jc w:val="both"/>
              <w:textAlignment w:val="baseline"/>
              <w:rPr>
                <w:szCs w:val="24"/>
                <w:rtl/>
              </w:rPr>
            </w:pPr>
            <w:r>
              <w:rPr>
                <w:rFonts w:hint="cs"/>
                <w:b/>
                <w:bCs/>
                <w:szCs w:val="24"/>
                <w:rtl/>
              </w:rPr>
              <w:t>שפכים סניטריים</w:t>
            </w:r>
            <w:r>
              <w:rPr>
                <w:rFonts w:hint="cs"/>
                <w:szCs w:val="24"/>
                <w:rtl/>
              </w:rPr>
              <w:t xml:space="preserve"> יסולקו באחת מהדרכים הבאות:</w:t>
            </w:r>
          </w:p>
          <w:p w:rsidR="00430EC9" w:rsidRDefault="00430EC9" w:rsidP="00430EC9">
            <w:pPr>
              <w:numPr>
                <w:ilvl w:val="2"/>
                <w:numId w:val="3"/>
              </w:numPr>
              <w:overflowPunct w:val="0"/>
              <w:autoSpaceDE w:val="0"/>
              <w:autoSpaceDN w:val="0"/>
              <w:adjustRightInd w:val="0"/>
              <w:spacing w:after="120"/>
              <w:ind w:left="1099" w:hanging="540"/>
              <w:jc w:val="both"/>
              <w:textAlignment w:val="baseline"/>
              <w:rPr>
                <w:rFonts w:hint="cs"/>
                <w:szCs w:val="24"/>
                <w:rtl/>
              </w:rPr>
            </w:pPr>
            <w:r>
              <w:rPr>
                <w:rFonts w:hint="cs"/>
                <w:szCs w:val="24"/>
                <w:rtl/>
              </w:rPr>
              <w:t>למערכת הביוב הציבורית.</w:t>
            </w:r>
          </w:p>
          <w:p w:rsidR="00430EC9" w:rsidRDefault="00430EC9" w:rsidP="00430EC9">
            <w:pPr>
              <w:numPr>
                <w:ilvl w:val="2"/>
                <w:numId w:val="3"/>
              </w:numPr>
              <w:overflowPunct w:val="0"/>
              <w:autoSpaceDE w:val="0"/>
              <w:autoSpaceDN w:val="0"/>
              <w:adjustRightInd w:val="0"/>
              <w:spacing w:after="120"/>
              <w:ind w:left="1099" w:hanging="540"/>
              <w:jc w:val="both"/>
              <w:textAlignment w:val="baseline"/>
              <w:rPr>
                <w:rFonts w:hint="cs"/>
                <w:szCs w:val="24"/>
                <w:rtl/>
              </w:rPr>
            </w:pPr>
            <w:r>
              <w:rPr>
                <w:rFonts w:hint="cs"/>
                <w:szCs w:val="24"/>
                <w:rtl/>
              </w:rPr>
              <w:t>היה ולא קיימת מערכת ביוב ציבורית יפונו למיכל איסוף סגור ואטום לחלחול שתכולתו תפונה על ידי  מוביל שפכים מורשה ע"פ כל דין למיתקן טיפול בשפכים מאושר ע"פ כל דין, ובלבד שניתן לכך אישור מראש ובכתב מאת נותן האישור;</w:t>
            </w:r>
          </w:p>
          <w:p w:rsidR="00430EC9" w:rsidRDefault="00430EC9" w:rsidP="00430EC9">
            <w:pPr>
              <w:numPr>
                <w:ilvl w:val="2"/>
                <w:numId w:val="3"/>
              </w:numPr>
              <w:overflowPunct w:val="0"/>
              <w:autoSpaceDE w:val="0"/>
              <w:autoSpaceDN w:val="0"/>
              <w:adjustRightInd w:val="0"/>
              <w:spacing w:after="120"/>
              <w:ind w:left="1099" w:hanging="540"/>
              <w:jc w:val="both"/>
              <w:textAlignment w:val="baseline"/>
              <w:rPr>
                <w:szCs w:val="24"/>
              </w:rPr>
            </w:pPr>
            <w:r>
              <w:rPr>
                <w:rFonts w:hint="cs"/>
                <w:szCs w:val="24"/>
                <w:rtl/>
              </w:rPr>
              <w:t>במקרה של פינוי שפכים סניטריים ע"י מוביל שפכים ישמור בעל העסק בעסק קבלות על  פינוי וקליטת השפכים במתקן טיפול בשפכים,  לתקופה של  שלוש שנים  לפחות,  ויציגם או ימסרם   לנותן האישור, על פי דרישתו.</w:t>
            </w:r>
          </w:p>
        </w:tc>
      </w:tr>
      <w:tr w:rsidR="00430EC9" w:rsidTr="00430EC9">
        <w:tc>
          <w:tcPr>
            <w:tcW w:w="9434" w:type="dxa"/>
            <w:shd w:val="clear" w:color="auto" w:fill="auto"/>
            <w:hideMark/>
          </w:tcPr>
          <w:p w:rsidR="00430EC9" w:rsidRDefault="00430EC9" w:rsidP="00430EC9">
            <w:pPr>
              <w:pStyle w:val="StyleLatinArial14ptBoldAfter6pt"/>
              <w:keepNext/>
              <w:keepLines/>
              <w:numPr>
                <w:ilvl w:val="0"/>
                <w:numId w:val="3"/>
              </w:numPr>
              <w:ind w:left="504"/>
              <w:jc w:val="both"/>
              <w:textAlignment w:val="auto"/>
              <w:rPr>
                <w:sz w:val="24"/>
                <w:szCs w:val="24"/>
              </w:rPr>
            </w:pPr>
            <w:r>
              <w:rPr>
                <w:rFonts w:hint="cs"/>
                <w:sz w:val="24"/>
                <w:szCs w:val="24"/>
                <w:rtl/>
              </w:rPr>
              <w:t>תשטיפים</w:t>
            </w:r>
          </w:p>
        </w:tc>
      </w:tr>
      <w:tr w:rsidR="00430EC9" w:rsidTr="00430EC9">
        <w:trPr>
          <w:trHeight w:val="1998"/>
        </w:trPr>
        <w:tc>
          <w:tcPr>
            <w:tcW w:w="9434" w:type="dxa"/>
            <w:shd w:val="clear" w:color="auto" w:fill="auto"/>
            <w:hideMark/>
          </w:tcPr>
          <w:p w:rsidR="00430EC9" w:rsidRDefault="00430EC9" w:rsidP="00430EC9">
            <w:pPr>
              <w:numPr>
                <w:ilvl w:val="1"/>
                <w:numId w:val="3"/>
              </w:numPr>
              <w:overflowPunct w:val="0"/>
              <w:autoSpaceDE w:val="0"/>
              <w:autoSpaceDN w:val="0"/>
              <w:adjustRightInd w:val="0"/>
              <w:spacing w:after="120"/>
              <w:ind w:left="857" w:hanging="540"/>
              <w:jc w:val="both"/>
              <w:textAlignment w:val="baseline"/>
              <w:rPr>
                <w:szCs w:val="24"/>
                <w:rtl/>
              </w:rPr>
            </w:pPr>
            <w:r>
              <w:rPr>
                <w:rFonts w:hint="cs"/>
                <w:szCs w:val="24"/>
                <w:rtl/>
              </w:rPr>
              <w:t>תשטיפים הנוצרים יסולקו באופן הבא:</w:t>
            </w:r>
          </w:p>
          <w:p w:rsidR="00430EC9" w:rsidRDefault="00430EC9" w:rsidP="00430EC9">
            <w:pPr>
              <w:numPr>
                <w:ilvl w:val="2"/>
                <w:numId w:val="3"/>
              </w:numPr>
              <w:overflowPunct w:val="0"/>
              <w:autoSpaceDE w:val="0"/>
              <w:autoSpaceDN w:val="0"/>
              <w:adjustRightInd w:val="0"/>
              <w:spacing w:after="120"/>
              <w:ind w:left="1099" w:hanging="540"/>
              <w:jc w:val="both"/>
              <w:textAlignment w:val="baseline"/>
              <w:rPr>
                <w:rFonts w:hint="cs"/>
                <w:szCs w:val="24"/>
                <w:rtl/>
              </w:rPr>
            </w:pPr>
            <w:r>
              <w:rPr>
                <w:rFonts w:hint="cs"/>
                <w:szCs w:val="24"/>
                <w:rtl/>
              </w:rPr>
              <w:t>למיכל איסוף שפכים אטום וממנו למתקן טיפול בשפכים המאושר על פי כל דין לקליטת סוג השפכים המפונים, וזאת בכפוף לאישור מראש ובכתב מאת נותן האישור.</w:t>
            </w:r>
          </w:p>
          <w:p w:rsidR="00430EC9" w:rsidRDefault="00430EC9" w:rsidP="00430EC9">
            <w:pPr>
              <w:numPr>
                <w:ilvl w:val="1"/>
                <w:numId w:val="3"/>
              </w:numPr>
              <w:overflowPunct w:val="0"/>
              <w:autoSpaceDE w:val="0"/>
              <w:autoSpaceDN w:val="0"/>
              <w:adjustRightInd w:val="0"/>
              <w:spacing w:after="120"/>
              <w:ind w:left="857" w:hanging="540"/>
              <w:jc w:val="both"/>
              <w:textAlignment w:val="baseline"/>
              <w:rPr>
                <w:szCs w:val="24"/>
              </w:rPr>
            </w:pPr>
            <w:r>
              <w:rPr>
                <w:rFonts w:hint="cs"/>
                <w:szCs w:val="24"/>
                <w:rtl/>
              </w:rPr>
              <w:t>העתקים של תעודות משלוח  השפכים  ותעודות קליטה חתומות על ידי מתקן הטיפול יישמרו בעסק למשך שלוש שנים לפחות ויוצגו בפני נותן האישור, לפי דרישתו.</w:t>
            </w:r>
          </w:p>
        </w:tc>
      </w:tr>
      <w:tr w:rsidR="00430EC9" w:rsidTr="00430EC9">
        <w:trPr>
          <w:trHeight w:val="540"/>
        </w:trPr>
        <w:tc>
          <w:tcPr>
            <w:tcW w:w="9434" w:type="dxa"/>
            <w:shd w:val="clear" w:color="auto" w:fill="auto"/>
            <w:hideMark/>
          </w:tcPr>
          <w:p w:rsidR="00430EC9" w:rsidRDefault="00430EC9" w:rsidP="00430EC9">
            <w:pPr>
              <w:pStyle w:val="StyleLatinArial14ptBoldAfter6pt"/>
              <w:keepNext/>
              <w:keepLines/>
              <w:numPr>
                <w:ilvl w:val="0"/>
                <w:numId w:val="3"/>
              </w:numPr>
              <w:ind w:left="504"/>
              <w:textAlignment w:val="auto"/>
              <w:rPr>
                <w:sz w:val="24"/>
                <w:szCs w:val="24"/>
              </w:rPr>
            </w:pPr>
            <w:r>
              <w:rPr>
                <w:rFonts w:hint="cs"/>
                <w:sz w:val="24"/>
                <w:szCs w:val="24"/>
                <w:rtl/>
              </w:rPr>
              <w:t>נגר עילי נקי</w:t>
            </w:r>
          </w:p>
        </w:tc>
      </w:tr>
      <w:tr w:rsidR="00430EC9" w:rsidTr="00430EC9">
        <w:trPr>
          <w:trHeight w:val="720"/>
        </w:trPr>
        <w:tc>
          <w:tcPr>
            <w:tcW w:w="9434" w:type="dxa"/>
            <w:shd w:val="clear" w:color="auto" w:fill="auto"/>
            <w:hideMark/>
          </w:tcPr>
          <w:p w:rsidR="00430EC9" w:rsidRDefault="00430EC9" w:rsidP="00430EC9">
            <w:pPr>
              <w:numPr>
                <w:ilvl w:val="1"/>
                <w:numId w:val="3"/>
              </w:numPr>
              <w:overflowPunct w:val="0"/>
              <w:autoSpaceDE w:val="0"/>
              <w:autoSpaceDN w:val="0"/>
              <w:adjustRightInd w:val="0"/>
              <w:spacing w:after="120"/>
              <w:ind w:left="857" w:hanging="540"/>
              <w:textAlignment w:val="baseline"/>
              <w:rPr>
                <w:szCs w:val="24"/>
              </w:rPr>
            </w:pPr>
            <w:r>
              <w:rPr>
                <w:rFonts w:hint="cs"/>
                <w:szCs w:val="24"/>
                <w:rtl/>
              </w:rPr>
              <w:t>נגר עילי נקי, לרבות מגגות המבנים והמרזבים, ינוקז למערכת הניקוז של הרשות המקומית.</w:t>
            </w:r>
          </w:p>
        </w:tc>
      </w:tr>
    </w:tbl>
    <w:p w:rsidR="00430EC9" w:rsidRDefault="00430EC9" w:rsidP="00430EC9">
      <w:pPr>
        <w:ind w:left="84" w:firstLine="425"/>
        <w:rPr>
          <w:rFonts w:ascii="Tahoma" w:hAnsi="Tahoma" w:hint="cs"/>
          <w:b/>
          <w:bCs/>
          <w:szCs w:val="24"/>
          <w:u w:val="single"/>
          <w:rtl/>
        </w:rPr>
      </w:pPr>
      <w:r>
        <w:rPr>
          <w:rFonts w:ascii="Tahoma" w:hAnsi="Tahoma" w:hint="cs"/>
          <w:b/>
          <w:bCs/>
          <w:szCs w:val="24"/>
          <w:u w:val="single"/>
          <w:rtl/>
        </w:rPr>
        <w:t>רשימת אתרי גריטה מורשים:</w:t>
      </w:r>
    </w:p>
    <w:p w:rsidR="00430EC9" w:rsidRDefault="00430EC9" w:rsidP="00430EC9">
      <w:pPr>
        <w:rPr>
          <w:rFonts w:ascii="Tahoma" w:hAnsi="Tahoma" w:hint="cs"/>
          <w:szCs w:val="24"/>
          <w:rtl/>
        </w:rPr>
      </w:pPr>
    </w:p>
    <w:tbl>
      <w:tblPr>
        <w:bidiVisual/>
        <w:tblW w:w="7644" w:type="dxa"/>
        <w:tblCellSpacing w:w="7" w:type="dxa"/>
        <w:tblInd w:w="517" w:type="dxa"/>
        <w:shd w:val="clear" w:color="auto" w:fill="6B9A39"/>
        <w:tblCellMar>
          <w:top w:w="30" w:type="dxa"/>
          <w:left w:w="30" w:type="dxa"/>
          <w:bottom w:w="30" w:type="dxa"/>
          <w:right w:w="30" w:type="dxa"/>
        </w:tblCellMar>
        <w:tblLook w:val="04A0"/>
      </w:tblPr>
      <w:tblGrid>
        <w:gridCol w:w="1335"/>
        <w:gridCol w:w="1329"/>
        <w:gridCol w:w="1328"/>
        <w:gridCol w:w="1328"/>
        <w:gridCol w:w="2324"/>
      </w:tblGrid>
      <w:tr w:rsidR="00430EC9" w:rsidTr="00430EC9">
        <w:trPr>
          <w:tblCellSpacing w:w="7" w:type="dxa"/>
        </w:trPr>
        <w:tc>
          <w:tcPr>
            <w:tcW w:w="860" w:type="pct"/>
            <w:tcBorders>
              <w:top w:val="single" w:sz="4" w:space="0" w:color="auto"/>
              <w:left w:val="single" w:sz="4" w:space="0" w:color="auto"/>
              <w:bottom w:val="single" w:sz="4" w:space="0" w:color="auto"/>
              <w:right w:val="single" w:sz="4" w:space="0" w:color="auto"/>
            </w:tcBorders>
            <w:shd w:val="clear" w:color="auto" w:fill="EDF4C0"/>
            <w:vAlign w:val="center"/>
            <w:hideMark/>
          </w:tcPr>
          <w:p w:rsidR="00430EC9" w:rsidRDefault="00430EC9">
            <w:pPr>
              <w:spacing w:before="100" w:beforeAutospacing="1" w:after="100" w:afterAutospacing="1"/>
              <w:jc w:val="center"/>
              <w:rPr>
                <w:rFonts w:ascii="Arial" w:hAnsi="Arial"/>
                <w:b/>
                <w:bCs/>
                <w:color w:val="000000"/>
                <w:szCs w:val="24"/>
              </w:rPr>
            </w:pPr>
            <w:r>
              <w:rPr>
                <w:rFonts w:ascii="Arial" w:hAnsi="Arial" w:hint="cs"/>
                <w:b/>
                <w:bCs/>
                <w:color w:val="000000"/>
                <w:szCs w:val="24"/>
                <w:rtl/>
              </w:rPr>
              <w:t>אזור</w:t>
            </w:r>
          </w:p>
        </w:tc>
        <w:tc>
          <w:tcPr>
            <w:tcW w:w="860" w:type="pct"/>
            <w:tcBorders>
              <w:top w:val="single" w:sz="4" w:space="0" w:color="auto"/>
              <w:left w:val="nil"/>
              <w:bottom w:val="single" w:sz="4" w:space="0" w:color="auto"/>
              <w:right w:val="single" w:sz="4" w:space="0" w:color="auto"/>
            </w:tcBorders>
            <w:shd w:val="clear" w:color="auto" w:fill="EDF4C0"/>
            <w:vAlign w:val="center"/>
            <w:hideMark/>
          </w:tcPr>
          <w:p w:rsidR="00430EC9" w:rsidRDefault="00430EC9">
            <w:pPr>
              <w:spacing w:before="100" w:beforeAutospacing="1" w:after="100" w:afterAutospacing="1"/>
              <w:jc w:val="center"/>
              <w:rPr>
                <w:rFonts w:ascii="Arial" w:hAnsi="Arial"/>
                <w:b/>
                <w:bCs/>
                <w:color w:val="000000"/>
                <w:szCs w:val="24"/>
              </w:rPr>
            </w:pPr>
            <w:r>
              <w:rPr>
                <w:rFonts w:ascii="Arial" w:hAnsi="Arial" w:hint="cs"/>
                <w:b/>
                <w:bCs/>
                <w:color w:val="000000"/>
                <w:szCs w:val="24"/>
                <w:rtl/>
              </w:rPr>
              <w:t>שם האתר</w:t>
            </w:r>
          </w:p>
        </w:tc>
        <w:tc>
          <w:tcPr>
            <w:tcW w:w="859" w:type="pct"/>
            <w:tcBorders>
              <w:top w:val="single" w:sz="4" w:space="0" w:color="auto"/>
              <w:left w:val="nil"/>
              <w:bottom w:val="single" w:sz="4" w:space="0" w:color="auto"/>
              <w:right w:val="single" w:sz="4" w:space="0" w:color="auto"/>
            </w:tcBorders>
            <w:shd w:val="clear" w:color="auto" w:fill="EDF4C0"/>
            <w:vAlign w:val="center"/>
            <w:hideMark/>
          </w:tcPr>
          <w:p w:rsidR="00430EC9" w:rsidRDefault="00430EC9">
            <w:pPr>
              <w:spacing w:before="100" w:beforeAutospacing="1" w:after="100" w:afterAutospacing="1"/>
              <w:jc w:val="center"/>
              <w:rPr>
                <w:rFonts w:ascii="Arial" w:hAnsi="Arial"/>
                <w:b/>
                <w:bCs/>
                <w:color w:val="000000"/>
                <w:szCs w:val="24"/>
              </w:rPr>
            </w:pPr>
            <w:r>
              <w:rPr>
                <w:rFonts w:ascii="Arial" w:hAnsi="Arial" w:hint="cs"/>
                <w:b/>
                <w:bCs/>
                <w:color w:val="000000"/>
                <w:szCs w:val="24"/>
                <w:rtl/>
              </w:rPr>
              <w:t>כתובת</w:t>
            </w:r>
          </w:p>
        </w:tc>
        <w:tc>
          <w:tcPr>
            <w:tcW w:w="859" w:type="pct"/>
            <w:tcBorders>
              <w:top w:val="single" w:sz="4" w:space="0" w:color="auto"/>
              <w:left w:val="nil"/>
              <w:bottom w:val="single" w:sz="4" w:space="0" w:color="auto"/>
              <w:right w:val="single" w:sz="4" w:space="0" w:color="auto"/>
            </w:tcBorders>
            <w:shd w:val="clear" w:color="auto" w:fill="EDF4C0"/>
            <w:vAlign w:val="center"/>
            <w:hideMark/>
          </w:tcPr>
          <w:p w:rsidR="00430EC9" w:rsidRDefault="00430EC9">
            <w:pPr>
              <w:spacing w:before="100" w:beforeAutospacing="1" w:after="100" w:afterAutospacing="1"/>
              <w:jc w:val="center"/>
              <w:rPr>
                <w:rFonts w:ascii="Arial" w:hAnsi="Arial"/>
                <w:b/>
                <w:bCs/>
                <w:color w:val="000000"/>
                <w:szCs w:val="24"/>
              </w:rPr>
            </w:pPr>
            <w:r>
              <w:rPr>
                <w:rFonts w:ascii="Arial" w:hAnsi="Arial" w:hint="cs"/>
                <w:b/>
                <w:bCs/>
                <w:color w:val="000000"/>
                <w:szCs w:val="24"/>
                <w:rtl/>
              </w:rPr>
              <w:t>טלפון</w:t>
            </w:r>
          </w:p>
        </w:tc>
        <w:tc>
          <w:tcPr>
            <w:tcW w:w="1506" w:type="pct"/>
            <w:tcBorders>
              <w:top w:val="single" w:sz="4" w:space="0" w:color="auto"/>
              <w:left w:val="nil"/>
              <w:bottom w:val="single" w:sz="4" w:space="0" w:color="auto"/>
              <w:right w:val="single" w:sz="4" w:space="0" w:color="auto"/>
            </w:tcBorders>
            <w:shd w:val="clear" w:color="auto" w:fill="EDF4C0"/>
            <w:vAlign w:val="center"/>
            <w:hideMark/>
          </w:tcPr>
          <w:p w:rsidR="00430EC9" w:rsidRDefault="00430EC9">
            <w:pPr>
              <w:spacing w:before="100" w:beforeAutospacing="1" w:after="100" w:afterAutospacing="1"/>
              <w:jc w:val="center"/>
              <w:rPr>
                <w:rFonts w:ascii="Arial" w:hAnsi="Arial"/>
                <w:b/>
                <w:bCs/>
                <w:color w:val="000000"/>
                <w:szCs w:val="24"/>
              </w:rPr>
            </w:pPr>
            <w:r>
              <w:rPr>
                <w:rFonts w:ascii="Arial" w:hAnsi="Arial" w:hint="cs"/>
                <w:b/>
                <w:bCs/>
                <w:color w:val="000000"/>
                <w:szCs w:val="24"/>
                <w:rtl/>
              </w:rPr>
              <w:t>פקס/אתר</w:t>
            </w:r>
          </w:p>
        </w:tc>
      </w:tr>
      <w:tr w:rsidR="00430EC9" w:rsidTr="00430EC9">
        <w:trPr>
          <w:tblCellSpacing w:w="7" w:type="dxa"/>
        </w:trPr>
        <w:tc>
          <w:tcPr>
            <w:tcW w:w="860"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430EC9" w:rsidRDefault="00430EC9">
            <w:pPr>
              <w:spacing w:before="100" w:beforeAutospacing="1" w:after="100" w:afterAutospacing="1"/>
              <w:jc w:val="center"/>
              <w:rPr>
                <w:rFonts w:ascii="Arial" w:hAnsi="Arial"/>
                <w:color w:val="000000"/>
                <w:szCs w:val="24"/>
              </w:rPr>
            </w:pPr>
            <w:r>
              <w:rPr>
                <w:rFonts w:ascii="Arial" w:hAnsi="Arial" w:hint="cs"/>
                <w:color w:val="000000"/>
                <w:szCs w:val="24"/>
                <w:rtl/>
              </w:rPr>
              <w:t>דרום</w:t>
            </w:r>
            <w:r>
              <w:rPr>
                <w:rFonts w:ascii="Arial" w:hAnsi="Arial"/>
                <w:color w:val="000000"/>
                <w:szCs w:val="24"/>
              </w:rPr>
              <w:t xml:space="preserve"> </w:t>
            </w:r>
          </w:p>
        </w:tc>
        <w:tc>
          <w:tcPr>
            <w:tcW w:w="860" w:type="pct"/>
            <w:tcBorders>
              <w:top w:val="single" w:sz="4" w:space="0" w:color="auto"/>
              <w:left w:val="nil"/>
              <w:bottom w:val="single" w:sz="4" w:space="0" w:color="auto"/>
              <w:right w:val="single" w:sz="4" w:space="0" w:color="auto"/>
            </w:tcBorders>
            <w:shd w:val="clear" w:color="auto" w:fill="FFFFFF"/>
            <w:vAlign w:val="center"/>
            <w:hideMark/>
          </w:tcPr>
          <w:p w:rsidR="00430EC9" w:rsidRDefault="00430EC9">
            <w:pPr>
              <w:rPr>
                <w:rFonts w:ascii="Arial" w:hAnsi="Arial"/>
                <w:color w:val="000000"/>
                <w:szCs w:val="24"/>
              </w:rPr>
            </w:pPr>
            <w:r>
              <w:rPr>
                <w:rFonts w:ascii="Arial" w:hAnsi="Arial" w:hint="cs"/>
                <w:color w:val="000000"/>
                <w:szCs w:val="24"/>
                <w:rtl/>
              </w:rPr>
              <w:t>א.א. קאר סנטר</w:t>
            </w:r>
            <w:r>
              <w:rPr>
                <w:rFonts w:ascii="Arial" w:hAnsi="Arial"/>
                <w:color w:val="000000"/>
                <w:szCs w:val="24"/>
              </w:rPr>
              <w:t xml:space="preserve"> </w:t>
            </w:r>
            <w:r>
              <w:rPr>
                <w:rFonts w:ascii="Arial" w:hAnsi="Arial" w:hint="cs"/>
                <w:color w:val="000000"/>
                <w:szCs w:val="24"/>
                <w:rtl/>
              </w:rPr>
              <w:t>מוטורוס</w:t>
            </w:r>
          </w:p>
        </w:tc>
        <w:tc>
          <w:tcPr>
            <w:tcW w:w="859" w:type="pct"/>
            <w:tcBorders>
              <w:top w:val="single" w:sz="4" w:space="0" w:color="auto"/>
              <w:left w:val="nil"/>
              <w:bottom w:val="single" w:sz="4" w:space="0" w:color="auto"/>
              <w:right w:val="single" w:sz="4" w:space="0" w:color="auto"/>
            </w:tcBorders>
            <w:shd w:val="clear" w:color="auto" w:fill="FFFFFF"/>
            <w:vAlign w:val="center"/>
            <w:hideMark/>
          </w:tcPr>
          <w:p w:rsidR="00430EC9" w:rsidRDefault="00430EC9">
            <w:pPr>
              <w:rPr>
                <w:rFonts w:ascii="Arial" w:hAnsi="Arial"/>
                <w:color w:val="000000"/>
                <w:szCs w:val="24"/>
              </w:rPr>
            </w:pPr>
            <w:r>
              <w:rPr>
                <w:rFonts w:ascii="Arial" w:hAnsi="Arial" w:hint="cs"/>
                <w:color w:val="000000"/>
                <w:szCs w:val="24"/>
                <w:rtl/>
              </w:rPr>
              <w:t>רח' התאנה פינת</w:t>
            </w:r>
            <w:r>
              <w:rPr>
                <w:rFonts w:ascii="Arial" w:hAnsi="Arial"/>
                <w:color w:val="000000"/>
                <w:szCs w:val="24"/>
              </w:rPr>
              <w:t xml:space="preserve"> </w:t>
            </w:r>
            <w:r>
              <w:rPr>
                <w:rFonts w:ascii="Arial" w:hAnsi="Arial" w:hint="cs"/>
                <w:color w:val="000000"/>
                <w:szCs w:val="24"/>
                <w:rtl/>
              </w:rPr>
              <w:t>רחוב העבודה 1, אזור התעשייה הקלה</w:t>
            </w:r>
            <w:r>
              <w:rPr>
                <w:rFonts w:ascii="Arial" w:hAnsi="Arial"/>
                <w:color w:val="000000"/>
                <w:szCs w:val="24"/>
              </w:rPr>
              <w:t xml:space="preserve">, </w:t>
            </w:r>
            <w:hyperlink r:id="rId12" w:history="1">
              <w:r>
                <w:rPr>
                  <w:rStyle w:val="Hyperlink"/>
                  <w:rFonts w:ascii="Arial" w:hAnsi="Arial" w:hint="cs"/>
                  <w:b/>
                  <w:bCs/>
                  <w:color w:val="006C2B"/>
                  <w:szCs w:val="24"/>
                  <w:rtl/>
                </w:rPr>
                <w:t>אשדוד</w:t>
              </w:r>
            </w:hyperlink>
            <w:r>
              <w:rPr>
                <w:rFonts w:ascii="Arial" w:hAnsi="Arial"/>
                <w:color w:val="000000"/>
                <w:szCs w:val="24"/>
              </w:rPr>
              <w:t xml:space="preserve"> </w:t>
            </w:r>
          </w:p>
        </w:tc>
        <w:tc>
          <w:tcPr>
            <w:tcW w:w="859" w:type="pct"/>
            <w:tcBorders>
              <w:top w:val="single" w:sz="4" w:space="0" w:color="auto"/>
              <w:left w:val="nil"/>
              <w:bottom w:val="single" w:sz="4" w:space="0" w:color="auto"/>
              <w:right w:val="single" w:sz="4" w:space="0" w:color="auto"/>
            </w:tcBorders>
            <w:shd w:val="clear" w:color="auto" w:fill="FFFFFF"/>
            <w:vAlign w:val="center"/>
            <w:hideMark/>
          </w:tcPr>
          <w:p w:rsidR="00430EC9" w:rsidRDefault="00430EC9">
            <w:pPr>
              <w:rPr>
                <w:rFonts w:ascii="Arial" w:hAnsi="Arial"/>
                <w:color w:val="000000"/>
                <w:szCs w:val="24"/>
              </w:rPr>
            </w:pPr>
            <w:r>
              <w:rPr>
                <w:rFonts w:ascii="Arial" w:hAnsi="Arial"/>
                <w:color w:val="000000"/>
                <w:szCs w:val="24"/>
              </w:rPr>
              <w:t xml:space="preserve">08-8524238 </w:t>
            </w:r>
          </w:p>
        </w:tc>
        <w:tc>
          <w:tcPr>
            <w:tcW w:w="1506" w:type="pct"/>
            <w:tcBorders>
              <w:top w:val="single" w:sz="4" w:space="0" w:color="auto"/>
              <w:left w:val="nil"/>
              <w:bottom w:val="single" w:sz="4" w:space="0" w:color="auto"/>
              <w:right w:val="single" w:sz="4" w:space="0" w:color="auto"/>
            </w:tcBorders>
            <w:shd w:val="clear" w:color="auto" w:fill="FFFFFF"/>
            <w:vAlign w:val="center"/>
            <w:hideMark/>
          </w:tcPr>
          <w:p w:rsidR="00430EC9" w:rsidRDefault="00430EC9">
            <w:pPr>
              <w:rPr>
                <w:rFonts w:ascii="Arial" w:hAnsi="Arial"/>
                <w:color w:val="000000"/>
                <w:szCs w:val="24"/>
              </w:rPr>
            </w:pPr>
            <w:r>
              <w:rPr>
                <w:rFonts w:ascii="Arial" w:hAnsi="Arial"/>
                <w:color w:val="000000"/>
                <w:szCs w:val="24"/>
              </w:rPr>
              <w:t xml:space="preserve">08-8524236 </w:t>
            </w:r>
            <w:r>
              <w:rPr>
                <w:rFonts w:ascii="Arial" w:hAnsi="Arial"/>
                <w:color w:val="000000"/>
                <w:szCs w:val="24"/>
              </w:rPr>
              <w:br/>
            </w:r>
            <w:r>
              <w:rPr>
                <w:rFonts w:ascii="Arial" w:hAnsi="Arial"/>
                <w:color w:val="000000"/>
                <w:szCs w:val="24"/>
              </w:rPr>
              <w:br/>
            </w:r>
            <w:r>
              <w:rPr>
                <w:rFonts w:ascii="Arial" w:hAnsi="Arial" w:hint="cs"/>
                <w:b/>
                <w:bCs/>
                <w:color w:val="000000"/>
                <w:szCs w:val="24"/>
                <w:rtl/>
              </w:rPr>
              <w:t>אינטרנט</w:t>
            </w:r>
            <w:r>
              <w:rPr>
                <w:rFonts w:ascii="Arial" w:hAnsi="Arial"/>
                <w:color w:val="000000"/>
                <w:szCs w:val="24"/>
              </w:rPr>
              <w:t xml:space="preserve">: </w:t>
            </w:r>
            <w:hyperlink r:id="rId13" w:tgtFrame="new" w:history="1">
              <w:r>
                <w:rPr>
                  <w:rStyle w:val="Hyperlink"/>
                  <w:rFonts w:ascii="Arial" w:hAnsi="Arial" w:hint="cs"/>
                  <w:color w:val="006C2B"/>
                  <w:szCs w:val="24"/>
                  <w:rtl/>
                </w:rPr>
                <w:t>קאר סנטר מוטורוס</w:t>
              </w:r>
              <w:r>
                <w:rPr>
                  <w:rStyle w:val="Hyperlink"/>
                  <w:rFonts w:ascii="Arial" w:hAnsi="Arial"/>
                  <w:color w:val="006C2B"/>
                  <w:szCs w:val="24"/>
                </w:rPr>
                <w:t xml:space="preserve"> </w:t>
              </w:r>
              <w:r>
                <w:rPr>
                  <w:rFonts w:ascii="Arial" w:hAnsi="Arial"/>
                  <w:color w:val="006C2B"/>
                  <w:szCs w:val="24"/>
                  <w:u w:val="single"/>
                </w:rPr>
                <w:br/>
              </w:r>
              <w:r>
                <w:rPr>
                  <w:rStyle w:val="Hyperlink"/>
                  <w:rFonts w:ascii="Arial" w:hAnsi="Arial" w:hint="cs"/>
                  <w:color w:val="006C2B"/>
                  <w:szCs w:val="24"/>
                  <w:rtl/>
                </w:rPr>
                <w:t>אשדוד</w:t>
              </w:r>
            </w:hyperlink>
          </w:p>
        </w:tc>
      </w:tr>
      <w:tr w:rsidR="00430EC9" w:rsidTr="00430EC9">
        <w:trPr>
          <w:tblCellSpacing w:w="7" w:type="dxa"/>
        </w:trPr>
        <w:tc>
          <w:tcPr>
            <w:tcW w:w="860" w:type="pct"/>
            <w:tcBorders>
              <w:top w:val="nil"/>
              <w:left w:val="single" w:sz="4" w:space="0" w:color="auto"/>
              <w:bottom w:val="nil"/>
              <w:right w:val="single" w:sz="4" w:space="0" w:color="auto"/>
            </w:tcBorders>
            <w:shd w:val="clear" w:color="auto" w:fill="FFFFFF"/>
            <w:vAlign w:val="center"/>
            <w:hideMark/>
          </w:tcPr>
          <w:p w:rsidR="00430EC9" w:rsidRDefault="00430EC9">
            <w:pPr>
              <w:rPr>
                <w:rFonts w:cs="Miriam"/>
                <w:sz w:val="20"/>
                <w:szCs w:val="20"/>
              </w:rPr>
            </w:pPr>
          </w:p>
        </w:tc>
        <w:tc>
          <w:tcPr>
            <w:tcW w:w="860" w:type="pct"/>
            <w:tcBorders>
              <w:top w:val="nil"/>
              <w:left w:val="nil"/>
              <w:bottom w:val="nil"/>
              <w:right w:val="single" w:sz="4" w:space="0" w:color="auto"/>
            </w:tcBorders>
            <w:shd w:val="clear" w:color="auto" w:fill="FFFFFF"/>
            <w:vAlign w:val="center"/>
            <w:hideMark/>
          </w:tcPr>
          <w:p w:rsidR="00430EC9" w:rsidRDefault="00430EC9">
            <w:pPr>
              <w:rPr>
                <w:rFonts w:cs="Miriam"/>
                <w:sz w:val="20"/>
                <w:szCs w:val="20"/>
              </w:rPr>
            </w:pPr>
          </w:p>
        </w:tc>
        <w:tc>
          <w:tcPr>
            <w:tcW w:w="859" w:type="pct"/>
            <w:tcBorders>
              <w:top w:val="nil"/>
              <w:left w:val="nil"/>
              <w:bottom w:val="nil"/>
              <w:right w:val="single" w:sz="4" w:space="0" w:color="auto"/>
            </w:tcBorders>
            <w:shd w:val="clear" w:color="auto" w:fill="FFFFFF"/>
            <w:vAlign w:val="center"/>
            <w:hideMark/>
          </w:tcPr>
          <w:p w:rsidR="00430EC9" w:rsidRDefault="00430EC9">
            <w:pPr>
              <w:rPr>
                <w:rFonts w:cs="Miriam"/>
                <w:sz w:val="20"/>
                <w:szCs w:val="20"/>
              </w:rPr>
            </w:pPr>
          </w:p>
        </w:tc>
        <w:tc>
          <w:tcPr>
            <w:tcW w:w="859" w:type="pct"/>
            <w:tcBorders>
              <w:top w:val="nil"/>
              <w:left w:val="nil"/>
              <w:bottom w:val="nil"/>
              <w:right w:val="single" w:sz="4" w:space="0" w:color="auto"/>
            </w:tcBorders>
            <w:shd w:val="clear" w:color="auto" w:fill="FFFFFF"/>
            <w:vAlign w:val="center"/>
            <w:hideMark/>
          </w:tcPr>
          <w:p w:rsidR="00430EC9" w:rsidRDefault="00430EC9">
            <w:pPr>
              <w:rPr>
                <w:rFonts w:cs="Miriam"/>
                <w:sz w:val="20"/>
                <w:szCs w:val="20"/>
              </w:rPr>
            </w:pPr>
          </w:p>
        </w:tc>
        <w:tc>
          <w:tcPr>
            <w:tcW w:w="1506" w:type="pct"/>
            <w:tcBorders>
              <w:top w:val="nil"/>
              <w:left w:val="nil"/>
              <w:bottom w:val="nil"/>
              <w:right w:val="single" w:sz="4" w:space="0" w:color="auto"/>
            </w:tcBorders>
            <w:shd w:val="clear" w:color="auto" w:fill="FFFFFF"/>
            <w:vAlign w:val="center"/>
            <w:hideMark/>
          </w:tcPr>
          <w:p w:rsidR="00430EC9" w:rsidRDefault="00430EC9">
            <w:pPr>
              <w:rPr>
                <w:rFonts w:cs="Miriam"/>
                <w:sz w:val="20"/>
                <w:szCs w:val="20"/>
              </w:rPr>
            </w:pPr>
          </w:p>
        </w:tc>
      </w:tr>
      <w:tr w:rsidR="00430EC9" w:rsidTr="00430EC9">
        <w:trPr>
          <w:tblCellSpacing w:w="7" w:type="dxa"/>
        </w:trPr>
        <w:tc>
          <w:tcPr>
            <w:tcW w:w="860" w:type="pct"/>
            <w:tcBorders>
              <w:top w:val="nil"/>
              <w:left w:val="single" w:sz="4" w:space="0" w:color="auto"/>
              <w:bottom w:val="single" w:sz="4" w:space="0" w:color="auto"/>
              <w:right w:val="single" w:sz="4" w:space="0" w:color="auto"/>
            </w:tcBorders>
            <w:shd w:val="clear" w:color="auto" w:fill="FFFFFF"/>
            <w:vAlign w:val="center"/>
            <w:hideMark/>
          </w:tcPr>
          <w:p w:rsidR="00430EC9" w:rsidRDefault="00430EC9">
            <w:pPr>
              <w:spacing w:before="100" w:beforeAutospacing="1" w:after="100" w:afterAutospacing="1"/>
              <w:jc w:val="center"/>
              <w:rPr>
                <w:rFonts w:ascii="Arial" w:hAnsi="Arial"/>
                <w:color w:val="000000"/>
                <w:szCs w:val="24"/>
              </w:rPr>
            </w:pPr>
            <w:r>
              <w:rPr>
                <w:rFonts w:ascii="Arial" w:hAnsi="Arial" w:hint="cs"/>
                <w:color w:val="000000"/>
                <w:szCs w:val="24"/>
                <w:rtl/>
              </w:rPr>
              <w:t>מרכז</w:t>
            </w:r>
          </w:p>
        </w:tc>
        <w:tc>
          <w:tcPr>
            <w:tcW w:w="860" w:type="pct"/>
            <w:tcBorders>
              <w:top w:val="nil"/>
              <w:left w:val="nil"/>
              <w:bottom w:val="single" w:sz="4" w:space="0" w:color="auto"/>
              <w:right w:val="single" w:sz="4" w:space="0" w:color="auto"/>
            </w:tcBorders>
            <w:shd w:val="clear" w:color="auto" w:fill="FFFFFF"/>
            <w:vAlign w:val="center"/>
            <w:hideMark/>
          </w:tcPr>
          <w:p w:rsidR="00430EC9" w:rsidRDefault="00430EC9">
            <w:pPr>
              <w:rPr>
                <w:rFonts w:ascii="Arial" w:hAnsi="Arial"/>
                <w:color w:val="000000"/>
                <w:szCs w:val="24"/>
              </w:rPr>
            </w:pPr>
            <w:r>
              <w:rPr>
                <w:rFonts w:ascii="Arial" w:hAnsi="Arial" w:hint="cs"/>
                <w:color w:val="000000"/>
                <w:szCs w:val="24"/>
                <w:rtl/>
              </w:rPr>
              <w:t>היפר חלף</w:t>
            </w:r>
            <w:r>
              <w:rPr>
                <w:rFonts w:ascii="Arial" w:hAnsi="Arial"/>
                <w:color w:val="000000"/>
                <w:szCs w:val="24"/>
              </w:rPr>
              <w:t xml:space="preserve"> </w:t>
            </w:r>
            <w:r>
              <w:rPr>
                <w:rFonts w:ascii="Arial" w:hAnsi="Arial" w:hint="cs"/>
                <w:color w:val="000000"/>
                <w:szCs w:val="24"/>
                <w:rtl/>
              </w:rPr>
              <w:t>בע"מ</w:t>
            </w:r>
          </w:p>
        </w:tc>
        <w:tc>
          <w:tcPr>
            <w:tcW w:w="859" w:type="pct"/>
            <w:tcBorders>
              <w:top w:val="nil"/>
              <w:left w:val="nil"/>
              <w:bottom w:val="single" w:sz="4" w:space="0" w:color="auto"/>
              <w:right w:val="single" w:sz="4" w:space="0" w:color="auto"/>
            </w:tcBorders>
            <w:shd w:val="clear" w:color="auto" w:fill="FFFFFF"/>
            <w:vAlign w:val="center"/>
            <w:hideMark/>
          </w:tcPr>
          <w:p w:rsidR="00430EC9" w:rsidRDefault="00430EC9">
            <w:pPr>
              <w:rPr>
                <w:rFonts w:ascii="Arial" w:hAnsi="Arial"/>
                <w:color w:val="000000"/>
                <w:szCs w:val="24"/>
              </w:rPr>
            </w:pPr>
            <w:r>
              <w:rPr>
                <w:rFonts w:ascii="Arial" w:hAnsi="Arial" w:hint="cs"/>
                <w:color w:val="000000"/>
                <w:szCs w:val="24"/>
                <w:rtl/>
              </w:rPr>
              <w:t>נחשון 17, אזור</w:t>
            </w:r>
            <w:r>
              <w:rPr>
                <w:rFonts w:ascii="Arial" w:hAnsi="Arial"/>
                <w:color w:val="000000"/>
                <w:szCs w:val="24"/>
              </w:rPr>
              <w:t xml:space="preserve"> </w:t>
            </w:r>
            <w:r>
              <w:rPr>
                <w:rFonts w:ascii="Arial" w:hAnsi="Arial" w:hint="cs"/>
                <w:color w:val="000000"/>
                <w:szCs w:val="24"/>
                <w:rtl/>
              </w:rPr>
              <w:t>תעשייה סגולה</w:t>
            </w:r>
            <w:r>
              <w:rPr>
                <w:rFonts w:ascii="Arial" w:hAnsi="Arial"/>
                <w:color w:val="000000"/>
                <w:szCs w:val="24"/>
              </w:rPr>
              <w:t xml:space="preserve">, </w:t>
            </w:r>
            <w:hyperlink r:id="rId14" w:tgtFrame="new" w:history="1">
              <w:r>
                <w:rPr>
                  <w:rStyle w:val="Hyperlink"/>
                  <w:rFonts w:ascii="Arial" w:hAnsi="Arial" w:hint="cs"/>
                  <w:b/>
                  <w:bCs/>
                  <w:color w:val="006C2B"/>
                  <w:szCs w:val="24"/>
                  <w:rtl/>
                </w:rPr>
                <w:t>פתח תקווה</w:t>
              </w:r>
              <w:r>
                <w:rPr>
                  <w:rStyle w:val="Hyperlink"/>
                  <w:rFonts w:ascii="Arial" w:hAnsi="Arial"/>
                  <w:color w:val="006C2B"/>
                  <w:szCs w:val="24"/>
                </w:rPr>
                <w:t xml:space="preserve"> </w:t>
              </w:r>
            </w:hyperlink>
          </w:p>
        </w:tc>
        <w:tc>
          <w:tcPr>
            <w:tcW w:w="859" w:type="pct"/>
            <w:tcBorders>
              <w:top w:val="nil"/>
              <w:left w:val="nil"/>
              <w:bottom w:val="single" w:sz="4" w:space="0" w:color="auto"/>
              <w:right w:val="single" w:sz="4" w:space="0" w:color="auto"/>
            </w:tcBorders>
            <w:shd w:val="clear" w:color="auto" w:fill="FFFFFF"/>
            <w:vAlign w:val="center"/>
            <w:hideMark/>
          </w:tcPr>
          <w:p w:rsidR="00430EC9" w:rsidRDefault="00430EC9">
            <w:pPr>
              <w:rPr>
                <w:rFonts w:ascii="Arial" w:hAnsi="Arial"/>
                <w:color w:val="000000"/>
                <w:szCs w:val="24"/>
              </w:rPr>
            </w:pPr>
            <w:r>
              <w:rPr>
                <w:rFonts w:ascii="Arial" w:hAnsi="Arial"/>
                <w:color w:val="000000"/>
                <w:szCs w:val="24"/>
              </w:rPr>
              <w:t xml:space="preserve">03-9342023 </w:t>
            </w:r>
          </w:p>
        </w:tc>
        <w:tc>
          <w:tcPr>
            <w:tcW w:w="1506" w:type="pct"/>
            <w:tcBorders>
              <w:top w:val="nil"/>
              <w:left w:val="nil"/>
              <w:bottom w:val="single" w:sz="4" w:space="0" w:color="auto"/>
              <w:right w:val="single" w:sz="4" w:space="0" w:color="auto"/>
            </w:tcBorders>
            <w:shd w:val="clear" w:color="auto" w:fill="FFFFFF"/>
            <w:vAlign w:val="center"/>
            <w:hideMark/>
          </w:tcPr>
          <w:p w:rsidR="00430EC9" w:rsidRDefault="00430EC9">
            <w:pPr>
              <w:rPr>
                <w:rFonts w:ascii="Arial" w:hAnsi="Arial"/>
                <w:color w:val="000000"/>
                <w:szCs w:val="24"/>
              </w:rPr>
            </w:pPr>
            <w:r>
              <w:rPr>
                <w:rFonts w:ascii="Arial" w:hAnsi="Arial"/>
                <w:color w:val="000000"/>
                <w:szCs w:val="24"/>
              </w:rPr>
              <w:t xml:space="preserve">03-9342022 </w:t>
            </w:r>
          </w:p>
        </w:tc>
      </w:tr>
      <w:tr w:rsidR="00430EC9" w:rsidTr="00430EC9">
        <w:trPr>
          <w:tblCellSpacing w:w="7" w:type="dxa"/>
        </w:trPr>
        <w:tc>
          <w:tcPr>
            <w:tcW w:w="860" w:type="pct"/>
            <w:tcBorders>
              <w:top w:val="nil"/>
              <w:left w:val="single" w:sz="4" w:space="0" w:color="auto"/>
              <w:bottom w:val="single" w:sz="4" w:space="0" w:color="auto"/>
              <w:right w:val="single" w:sz="4" w:space="0" w:color="auto"/>
            </w:tcBorders>
            <w:shd w:val="clear" w:color="auto" w:fill="FFFFFF"/>
            <w:vAlign w:val="center"/>
            <w:hideMark/>
          </w:tcPr>
          <w:p w:rsidR="00430EC9" w:rsidRDefault="00430EC9">
            <w:pPr>
              <w:spacing w:before="100" w:beforeAutospacing="1" w:after="100" w:afterAutospacing="1"/>
              <w:jc w:val="center"/>
              <w:rPr>
                <w:rFonts w:ascii="Arial" w:hAnsi="Arial"/>
                <w:color w:val="000000"/>
                <w:szCs w:val="24"/>
              </w:rPr>
            </w:pPr>
            <w:r>
              <w:rPr>
                <w:rFonts w:ascii="Arial" w:hAnsi="Arial" w:hint="cs"/>
                <w:color w:val="000000"/>
                <w:szCs w:val="24"/>
                <w:rtl/>
              </w:rPr>
              <w:t>ירושלים</w:t>
            </w:r>
          </w:p>
        </w:tc>
        <w:tc>
          <w:tcPr>
            <w:tcW w:w="860" w:type="pct"/>
            <w:tcBorders>
              <w:top w:val="nil"/>
              <w:left w:val="nil"/>
              <w:bottom w:val="single" w:sz="4" w:space="0" w:color="auto"/>
              <w:right w:val="single" w:sz="4" w:space="0" w:color="auto"/>
            </w:tcBorders>
            <w:shd w:val="clear" w:color="auto" w:fill="FFFFFF"/>
            <w:vAlign w:val="center"/>
            <w:hideMark/>
          </w:tcPr>
          <w:p w:rsidR="00430EC9" w:rsidRDefault="00430EC9">
            <w:pPr>
              <w:rPr>
                <w:rFonts w:ascii="Arial" w:hAnsi="Arial"/>
                <w:color w:val="000000"/>
                <w:szCs w:val="24"/>
              </w:rPr>
            </w:pPr>
            <w:r>
              <w:rPr>
                <w:rFonts w:ascii="Arial" w:hAnsi="Arial" w:hint="cs"/>
                <w:color w:val="000000"/>
                <w:szCs w:val="24"/>
                <w:rtl/>
              </w:rPr>
              <w:t>חברת תייסיר</w:t>
            </w:r>
            <w:r>
              <w:rPr>
                <w:rFonts w:ascii="Arial" w:hAnsi="Arial"/>
                <w:color w:val="000000"/>
                <w:szCs w:val="24"/>
              </w:rPr>
              <w:t xml:space="preserve"> </w:t>
            </w:r>
            <w:r>
              <w:rPr>
                <w:rFonts w:ascii="Arial" w:hAnsi="Arial" w:hint="cs"/>
                <w:color w:val="000000"/>
                <w:szCs w:val="24"/>
                <w:rtl/>
              </w:rPr>
              <w:t>שווקי בע"מ</w:t>
            </w:r>
          </w:p>
        </w:tc>
        <w:tc>
          <w:tcPr>
            <w:tcW w:w="859" w:type="pct"/>
            <w:tcBorders>
              <w:top w:val="nil"/>
              <w:left w:val="nil"/>
              <w:bottom w:val="single" w:sz="4" w:space="0" w:color="auto"/>
              <w:right w:val="single" w:sz="4" w:space="0" w:color="auto"/>
            </w:tcBorders>
            <w:shd w:val="clear" w:color="auto" w:fill="FFFFFF"/>
            <w:vAlign w:val="center"/>
            <w:hideMark/>
          </w:tcPr>
          <w:p w:rsidR="00430EC9" w:rsidRDefault="00430EC9">
            <w:pPr>
              <w:rPr>
                <w:rFonts w:ascii="Arial" w:hAnsi="Arial"/>
                <w:color w:val="000000"/>
                <w:szCs w:val="24"/>
              </w:rPr>
            </w:pPr>
            <w:r>
              <w:rPr>
                <w:rFonts w:ascii="Arial" w:hAnsi="Arial" w:hint="cs"/>
                <w:color w:val="000000"/>
                <w:szCs w:val="24"/>
                <w:rtl/>
              </w:rPr>
              <w:t>רח' נמל התעופה</w:t>
            </w:r>
            <w:r>
              <w:rPr>
                <w:rFonts w:ascii="Arial" w:hAnsi="Arial"/>
                <w:color w:val="000000"/>
                <w:szCs w:val="24"/>
              </w:rPr>
              <w:t xml:space="preserve"> 6, </w:t>
            </w:r>
            <w:r>
              <w:rPr>
                <w:rFonts w:ascii="Arial" w:hAnsi="Arial" w:hint="cs"/>
                <w:color w:val="000000"/>
                <w:szCs w:val="24"/>
                <w:rtl/>
              </w:rPr>
              <w:t>אזור תעשייה עטרות</w:t>
            </w:r>
            <w:r>
              <w:rPr>
                <w:rFonts w:ascii="Arial" w:hAnsi="Arial"/>
                <w:color w:val="000000"/>
                <w:szCs w:val="24"/>
              </w:rPr>
              <w:t xml:space="preserve"> </w:t>
            </w:r>
            <w:r>
              <w:rPr>
                <w:rFonts w:ascii="Arial" w:hAnsi="Arial" w:hint="cs"/>
                <w:b/>
                <w:bCs/>
                <w:color w:val="000000"/>
                <w:szCs w:val="24"/>
                <w:rtl/>
              </w:rPr>
              <w:t>ירושלים</w:t>
            </w:r>
          </w:p>
        </w:tc>
        <w:tc>
          <w:tcPr>
            <w:tcW w:w="859" w:type="pct"/>
            <w:tcBorders>
              <w:top w:val="nil"/>
              <w:left w:val="nil"/>
              <w:bottom w:val="single" w:sz="4" w:space="0" w:color="auto"/>
              <w:right w:val="single" w:sz="4" w:space="0" w:color="auto"/>
            </w:tcBorders>
            <w:shd w:val="clear" w:color="auto" w:fill="FFFFFF"/>
            <w:vAlign w:val="center"/>
            <w:hideMark/>
          </w:tcPr>
          <w:p w:rsidR="00430EC9" w:rsidRDefault="00430EC9">
            <w:pPr>
              <w:rPr>
                <w:rFonts w:ascii="Arial" w:hAnsi="Arial"/>
                <w:color w:val="000000"/>
                <w:szCs w:val="24"/>
              </w:rPr>
            </w:pPr>
            <w:r>
              <w:rPr>
                <w:rFonts w:ascii="Arial" w:hAnsi="Arial"/>
                <w:color w:val="000000"/>
                <w:szCs w:val="24"/>
              </w:rPr>
              <w:t xml:space="preserve">02-6566299 </w:t>
            </w:r>
          </w:p>
        </w:tc>
        <w:tc>
          <w:tcPr>
            <w:tcW w:w="1506" w:type="pct"/>
            <w:tcBorders>
              <w:top w:val="nil"/>
              <w:left w:val="nil"/>
              <w:bottom w:val="single" w:sz="4" w:space="0" w:color="auto"/>
              <w:right w:val="single" w:sz="4" w:space="0" w:color="auto"/>
            </w:tcBorders>
            <w:shd w:val="clear" w:color="auto" w:fill="FFFFFF"/>
            <w:vAlign w:val="center"/>
            <w:hideMark/>
          </w:tcPr>
          <w:p w:rsidR="00430EC9" w:rsidRDefault="00430EC9">
            <w:pPr>
              <w:rPr>
                <w:rFonts w:ascii="Arial" w:hAnsi="Arial"/>
                <w:color w:val="000000"/>
                <w:szCs w:val="24"/>
              </w:rPr>
            </w:pPr>
            <w:r>
              <w:rPr>
                <w:rFonts w:ascii="Arial" w:hAnsi="Arial"/>
                <w:color w:val="000000"/>
                <w:szCs w:val="24"/>
              </w:rPr>
              <w:t>02-6247561</w:t>
            </w:r>
          </w:p>
        </w:tc>
      </w:tr>
      <w:tr w:rsidR="00430EC9" w:rsidTr="00430EC9">
        <w:trPr>
          <w:tblCellSpacing w:w="7" w:type="dxa"/>
        </w:trPr>
        <w:tc>
          <w:tcPr>
            <w:tcW w:w="860" w:type="pct"/>
            <w:tcBorders>
              <w:top w:val="nil"/>
              <w:left w:val="single" w:sz="4" w:space="0" w:color="auto"/>
              <w:bottom w:val="single" w:sz="4" w:space="0" w:color="auto"/>
              <w:right w:val="single" w:sz="4" w:space="0" w:color="auto"/>
            </w:tcBorders>
            <w:shd w:val="clear" w:color="auto" w:fill="FFFFFF"/>
            <w:vAlign w:val="center"/>
            <w:hideMark/>
          </w:tcPr>
          <w:p w:rsidR="00430EC9" w:rsidRDefault="00430EC9">
            <w:pPr>
              <w:spacing w:before="100" w:beforeAutospacing="1" w:after="100" w:afterAutospacing="1"/>
              <w:jc w:val="center"/>
              <w:rPr>
                <w:rFonts w:ascii="Arial" w:hAnsi="Arial"/>
                <w:color w:val="000000"/>
                <w:szCs w:val="24"/>
              </w:rPr>
            </w:pPr>
            <w:r>
              <w:rPr>
                <w:rFonts w:ascii="Arial" w:hAnsi="Arial" w:hint="cs"/>
                <w:color w:val="000000"/>
                <w:szCs w:val="24"/>
                <w:rtl/>
              </w:rPr>
              <w:t>חיפה</w:t>
            </w:r>
          </w:p>
        </w:tc>
        <w:tc>
          <w:tcPr>
            <w:tcW w:w="860" w:type="pct"/>
            <w:tcBorders>
              <w:top w:val="nil"/>
              <w:left w:val="nil"/>
              <w:bottom w:val="single" w:sz="4" w:space="0" w:color="auto"/>
              <w:right w:val="single" w:sz="4" w:space="0" w:color="auto"/>
            </w:tcBorders>
            <w:shd w:val="clear" w:color="auto" w:fill="FFFFFF"/>
            <w:vAlign w:val="center"/>
            <w:hideMark/>
          </w:tcPr>
          <w:p w:rsidR="00430EC9" w:rsidRDefault="00430EC9">
            <w:pPr>
              <w:rPr>
                <w:rFonts w:ascii="Arial" w:hAnsi="Arial"/>
                <w:color w:val="000000"/>
                <w:szCs w:val="24"/>
              </w:rPr>
            </w:pPr>
            <w:r>
              <w:rPr>
                <w:rFonts w:ascii="Arial" w:hAnsi="Arial" w:hint="cs"/>
                <w:color w:val="000000"/>
                <w:szCs w:val="24"/>
                <w:rtl/>
              </w:rPr>
              <w:t>גרר חיפה אסולין</w:t>
            </w:r>
            <w:r>
              <w:rPr>
                <w:rFonts w:ascii="Arial" w:hAnsi="Arial"/>
                <w:color w:val="000000"/>
                <w:szCs w:val="24"/>
              </w:rPr>
              <w:t xml:space="preserve"> </w:t>
            </w:r>
            <w:r>
              <w:rPr>
                <w:rFonts w:ascii="Arial" w:hAnsi="Arial" w:hint="cs"/>
                <w:color w:val="000000"/>
                <w:szCs w:val="24"/>
                <w:rtl/>
              </w:rPr>
              <w:t>בע"מ</w:t>
            </w:r>
          </w:p>
        </w:tc>
        <w:tc>
          <w:tcPr>
            <w:tcW w:w="859" w:type="pct"/>
            <w:tcBorders>
              <w:top w:val="nil"/>
              <w:left w:val="nil"/>
              <w:bottom w:val="single" w:sz="4" w:space="0" w:color="auto"/>
              <w:right w:val="single" w:sz="4" w:space="0" w:color="auto"/>
            </w:tcBorders>
            <w:shd w:val="clear" w:color="auto" w:fill="FFFFFF"/>
            <w:vAlign w:val="center"/>
            <w:hideMark/>
          </w:tcPr>
          <w:p w:rsidR="00430EC9" w:rsidRDefault="00430EC9">
            <w:pPr>
              <w:rPr>
                <w:rFonts w:ascii="Arial" w:hAnsi="Arial"/>
                <w:color w:val="000000"/>
                <w:szCs w:val="24"/>
              </w:rPr>
            </w:pPr>
            <w:r>
              <w:rPr>
                <w:rFonts w:ascii="Arial" w:hAnsi="Arial" w:hint="cs"/>
                <w:color w:val="000000"/>
                <w:szCs w:val="24"/>
                <w:rtl/>
              </w:rPr>
              <w:t>יוסף בצרי</w:t>
            </w:r>
            <w:r>
              <w:rPr>
                <w:rFonts w:ascii="Arial" w:hAnsi="Arial"/>
                <w:color w:val="000000"/>
                <w:szCs w:val="24"/>
              </w:rPr>
              <w:t xml:space="preserve"> 30</w:t>
            </w:r>
            <w:r>
              <w:rPr>
                <w:rFonts w:ascii="Arial" w:hAnsi="Arial"/>
                <w:color w:val="000000"/>
                <w:szCs w:val="24"/>
              </w:rPr>
              <w:br/>
            </w:r>
            <w:hyperlink r:id="rId15" w:tgtFrame="new" w:history="1">
              <w:r>
                <w:rPr>
                  <w:rStyle w:val="Hyperlink"/>
                  <w:rFonts w:ascii="Arial" w:hAnsi="Arial" w:hint="cs"/>
                  <w:b/>
                  <w:bCs/>
                  <w:color w:val="006C2B"/>
                  <w:szCs w:val="24"/>
                  <w:rtl/>
                </w:rPr>
                <w:t>קרית אתא</w:t>
              </w:r>
            </w:hyperlink>
          </w:p>
        </w:tc>
        <w:tc>
          <w:tcPr>
            <w:tcW w:w="859" w:type="pct"/>
            <w:tcBorders>
              <w:top w:val="nil"/>
              <w:left w:val="nil"/>
              <w:bottom w:val="single" w:sz="4" w:space="0" w:color="auto"/>
              <w:right w:val="single" w:sz="4" w:space="0" w:color="auto"/>
            </w:tcBorders>
            <w:shd w:val="clear" w:color="auto" w:fill="FFFFFF"/>
            <w:vAlign w:val="center"/>
            <w:hideMark/>
          </w:tcPr>
          <w:p w:rsidR="00430EC9" w:rsidRDefault="00430EC9">
            <w:pPr>
              <w:rPr>
                <w:rFonts w:ascii="Arial" w:hAnsi="Arial"/>
                <w:color w:val="000000"/>
                <w:szCs w:val="24"/>
              </w:rPr>
            </w:pPr>
            <w:r>
              <w:rPr>
                <w:rFonts w:ascii="Arial" w:hAnsi="Arial"/>
                <w:color w:val="000000"/>
                <w:szCs w:val="24"/>
              </w:rPr>
              <w:t xml:space="preserve">04-8424279 </w:t>
            </w:r>
            <w:r>
              <w:rPr>
                <w:rFonts w:ascii="Arial" w:hAnsi="Arial"/>
                <w:color w:val="000000"/>
                <w:szCs w:val="24"/>
              </w:rPr>
              <w:br/>
              <w:t>04-8416438</w:t>
            </w:r>
          </w:p>
        </w:tc>
        <w:tc>
          <w:tcPr>
            <w:tcW w:w="1506" w:type="pct"/>
            <w:tcBorders>
              <w:top w:val="nil"/>
              <w:left w:val="nil"/>
              <w:bottom w:val="single" w:sz="4" w:space="0" w:color="auto"/>
              <w:right w:val="single" w:sz="4" w:space="0" w:color="auto"/>
            </w:tcBorders>
            <w:shd w:val="clear" w:color="auto" w:fill="FFFFFF"/>
            <w:vAlign w:val="center"/>
            <w:hideMark/>
          </w:tcPr>
          <w:p w:rsidR="00430EC9" w:rsidRDefault="00430EC9">
            <w:pPr>
              <w:rPr>
                <w:rFonts w:ascii="Arial" w:hAnsi="Arial"/>
                <w:color w:val="000000"/>
                <w:szCs w:val="24"/>
              </w:rPr>
            </w:pPr>
            <w:r>
              <w:rPr>
                <w:rFonts w:ascii="Arial" w:hAnsi="Arial"/>
                <w:color w:val="000000"/>
                <w:szCs w:val="24"/>
              </w:rPr>
              <w:t>04-8411033</w:t>
            </w:r>
            <w:r>
              <w:rPr>
                <w:rFonts w:ascii="Arial" w:hAnsi="Arial"/>
                <w:color w:val="000000"/>
                <w:szCs w:val="24"/>
              </w:rPr>
              <w:br/>
            </w:r>
            <w:r>
              <w:rPr>
                <w:rFonts w:ascii="Arial" w:hAnsi="Arial" w:hint="cs"/>
                <w:b/>
                <w:bCs/>
                <w:color w:val="000000"/>
                <w:szCs w:val="24"/>
                <w:rtl/>
              </w:rPr>
              <w:t>אינטרנט</w:t>
            </w:r>
            <w:r>
              <w:rPr>
                <w:rFonts w:ascii="Arial" w:hAnsi="Arial"/>
                <w:b/>
                <w:bCs/>
                <w:color w:val="000000"/>
                <w:szCs w:val="24"/>
              </w:rPr>
              <w:t>:</w:t>
            </w:r>
            <w:r>
              <w:rPr>
                <w:rFonts w:ascii="Arial" w:hAnsi="Arial"/>
                <w:color w:val="000000"/>
                <w:szCs w:val="24"/>
              </w:rPr>
              <w:br/>
            </w:r>
            <w:hyperlink r:id="rId16" w:tgtFrame="new" w:history="1">
              <w:r>
                <w:rPr>
                  <w:rStyle w:val="Hyperlink"/>
                  <w:rFonts w:ascii="Arial" w:hAnsi="Arial" w:hint="cs"/>
                  <w:color w:val="006C2B"/>
                  <w:szCs w:val="24"/>
                  <w:rtl/>
                </w:rPr>
                <w:t>גרר חיפה אסולין בע"מ</w:t>
              </w:r>
            </w:hyperlink>
          </w:p>
        </w:tc>
      </w:tr>
    </w:tbl>
    <w:p w:rsidR="00430EC9" w:rsidRDefault="00430EC9" w:rsidP="00430EC9">
      <w:pPr>
        <w:spacing w:line="276" w:lineRule="auto"/>
        <w:jc w:val="right"/>
        <w:rPr>
          <w:b/>
          <w:bCs/>
          <w:szCs w:val="24"/>
          <w:u w:val="single"/>
        </w:rPr>
      </w:pPr>
      <w:r>
        <w:rPr>
          <w:rFonts w:hint="cs"/>
          <w:b/>
          <w:bCs/>
          <w:szCs w:val="24"/>
          <w:u w:val="single"/>
          <w:rtl/>
        </w:rPr>
        <w:lastRenderedPageBreak/>
        <w:t>נספח י"א</w:t>
      </w:r>
    </w:p>
    <w:p w:rsidR="00430EC9" w:rsidRDefault="00430EC9" w:rsidP="00430EC9">
      <w:pPr>
        <w:spacing w:line="276" w:lineRule="auto"/>
        <w:jc w:val="right"/>
        <w:rPr>
          <w:rFonts w:hint="cs"/>
          <w:b/>
          <w:bCs/>
          <w:szCs w:val="24"/>
          <w:u w:val="single"/>
          <w:rtl/>
        </w:rPr>
      </w:pPr>
    </w:p>
    <w:p w:rsidR="00430EC9" w:rsidRDefault="00430EC9" w:rsidP="00430EC9">
      <w:pPr>
        <w:spacing w:line="276" w:lineRule="auto"/>
        <w:jc w:val="right"/>
        <w:rPr>
          <w:rFonts w:hint="cs"/>
          <w:b/>
          <w:bCs/>
          <w:szCs w:val="24"/>
          <w:u w:val="single"/>
          <w:rtl/>
        </w:rPr>
      </w:pPr>
    </w:p>
    <w:p w:rsidR="00430EC9" w:rsidRDefault="00430EC9" w:rsidP="00430EC9">
      <w:pPr>
        <w:spacing w:after="120"/>
        <w:jc w:val="center"/>
        <w:rPr>
          <w:rFonts w:hint="cs"/>
          <w:b/>
          <w:bCs/>
          <w:szCs w:val="24"/>
          <w:u w:val="single"/>
          <w:rtl/>
        </w:rPr>
      </w:pPr>
      <w:r>
        <w:rPr>
          <w:rFonts w:hint="cs"/>
          <w:b/>
          <w:bCs/>
          <w:szCs w:val="24"/>
          <w:u w:val="single"/>
          <w:rtl/>
        </w:rPr>
        <w:t>הנחיות כלליות לכינוס גז קירור ממזגנים המיועדים להחלפה וסילוק מבתי מגורים</w:t>
      </w:r>
    </w:p>
    <w:p w:rsidR="00430EC9" w:rsidRDefault="00430EC9" w:rsidP="00430EC9">
      <w:pPr>
        <w:rPr>
          <w:rFonts w:hint="cs"/>
          <w:szCs w:val="24"/>
          <w:rtl/>
        </w:rPr>
      </w:pPr>
    </w:p>
    <w:p w:rsidR="00430EC9" w:rsidRDefault="00430EC9" w:rsidP="00430EC9">
      <w:pPr>
        <w:spacing w:line="360" w:lineRule="auto"/>
        <w:jc w:val="both"/>
        <w:rPr>
          <w:rFonts w:hint="cs"/>
          <w:color w:val="000080"/>
          <w:szCs w:val="24"/>
          <w:rtl/>
        </w:rPr>
      </w:pPr>
      <w:r>
        <w:rPr>
          <w:rFonts w:hint="cs"/>
          <w:szCs w:val="24"/>
          <w:rtl/>
        </w:rPr>
        <w:t xml:space="preserve">להלן הנחיות כלליות שהכין המשרד להגנת הסביבה בדבר כינוס גז קירור במזגנים המיועדים להחלפה וסילוק מבתי מגורים. מטרת הנחיות אלו למנוע את שחרור הגז לאוויר בזמן החלפת המזגן ושינועו לאתר הגריטה. לאחר השלמת ההנחיות המפורטות מטה לכינוס הגז ליחידת המעבה החיצונית של המזגן יש לשנע יחידה זו, המכילה את הגז שכונס, ואת שאר חלקי המזגן לאתר לגריטת מזגנים ומקררים הפועל על פי הנחיות המשרד להגנת הסביבה. </w:t>
      </w:r>
    </w:p>
    <w:p w:rsidR="00430EC9" w:rsidRDefault="00430EC9" w:rsidP="00430EC9">
      <w:pPr>
        <w:spacing w:line="360" w:lineRule="auto"/>
        <w:jc w:val="both"/>
        <w:rPr>
          <w:rFonts w:hint="cs"/>
          <w:szCs w:val="24"/>
          <w:rtl/>
        </w:rPr>
      </w:pPr>
    </w:p>
    <w:p w:rsidR="00430EC9" w:rsidRDefault="00430EC9" w:rsidP="00430EC9">
      <w:pPr>
        <w:spacing w:line="360" w:lineRule="auto"/>
        <w:jc w:val="both"/>
        <w:rPr>
          <w:rFonts w:hint="cs"/>
          <w:szCs w:val="24"/>
          <w:rtl/>
        </w:rPr>
      </w:pPr>
      <w:r>
        <w:rPr>
          <w:rFonts w:hint="cs"/>
          <w:szCs w:val="24"/>
          <w:rtl/>
        </w:rPr>
        <w:t>להלן ההנחיות לכינוס הגז ממזגן מפוצל ביתי/מסחרי ליחידת המעבה החיצונית בבית הלקוח.</w:t>
      </w:r>
    </w:p>
    <w:p w:rsidR="00430EC9" w:rsidRDefault="00430EC9" w:rsidP="00430EC9">
      <w:pPr>
        <w:numPr>
          <w:ilvl w:val="0"/>
          <w:numId w:val="18"/>
        </w:numPr>
        <w:spacing w:line="360" w:lineRule="auto"/>
        <w:jc w:val="both"/>
        <w:rPr>
          <w:rFonts w:hint="cs"/>
          <w:szCs w:val="24"/>
          <w:rtl/>
        </w:rPr>
      </w:pPr>
      <w:r>
        <w:rPr>
          <w:rFonts w:hint="cs"/>
          <w:szCs w:val="24"/>
          <w:rtl/>
        </w:rPr>
        <w:t>על הטכנאי המבצע את פעולות הכינוס והאיסוף של גז הקירור להיות בעל תעודה בתוקף של התקנה ושירות למתקני קירור ומיזוג ביתיים מטעם משרד התמ"ת.</w:t>
      </w:r>
    </w:p>
    <w:p w:rsidR="00430EC9" w:rsidRDefault="00430EC9" w:rsidP="00430EC9">
      <w:pPr>
        <w:numPr>
          <w:ilvl w:val="0"/>
          <w:numId w:val="18"/>
        </w:numPr>
        <w:spacing w:line="360" w:lineRule="auto"/>
        <w:jc w:val="both"/>
        <w:rPr>
          <w:szCs w:val="24"/>
        </w:rPr>
      </w:pPr>
      <w:r>
        <w:rPr>
          <w:rFonts w:hint="cs"/>
          <w:szCs w:val="24"/>
          <w:rtl/>
        </w:rPr>
        <w:t>על הטכנאי להצטייד בערכת שעונים למדידת לחץ התואמת את פיית השירות של המזגן.</w:t>
      </w:r>
    </w:p>
    <w:p w:rsidR="00430EC9" w:rsidRDefault="00430EC9" w:rsidP="00430EC9">
      <w:pPr>
        <w:numPr>
          <w:ilvl w:val="0"/>
          <w:numId w:val="18"/>
        </w:numPr>
        <w:spacing w:line="360" w:lineRule="auto"/>
        <w:jc w:val="both"/>
        <w:rPr>
          <w:szCs w:val="24"/>
        </w:rPr>
      </w:pPr>
      <w:r>
        <w:rPr>
          <w:rFonts w:hint="cs"/>
          <w:szCs w:val="24"/>
          <w:rtl/>
        </w:rPr>
        <w:t xml:space="preserve">יש לוודא כי המזגן פועל במצב קירור (קיץ) בדרישת מינימום של </w:t>
      </w:r>
      <w:r>
        <w:rPr>
          <w:szCs w:val="24"/>
        </w:rPr>
        <w:t>16</w:t>
      </w:r>
      <w:r>
        <w:rPr>
          <w:szCs w:val="24"/>
          <w:vertAlign w:val="superscript"/>
        </w:rPr>
        <w:t>o</w:t>
      </w:r>
      <w:r>
        <w:rPr>
          <w:szCs w:val="24"/>
        </w:rPr>
        <w:t>C</w:t>
      </w:r>
      <w:r>
        <w:rPr>
          <w:rFonts w:hint="cs"/>
          <w:szCs w:val="24"/>
          <w:rtl/>
        </w:rPr>
        <w:t xml:space="preserve"> ומטה. מצב זה הכרחי לכינוס מלא של הגז.</w:t>
      </w:r>
    </w:p>
    <w:p w:rsidR="00430EC9" w:rsidRDefault="00430EC9" w:rsidP="00430EC9">
      <w:pPr>
        <w:numPr>
          <w:ilvl w:val="0"/>
          <w:numId w:val="18"/>
        </w:numPr>
        <w:spacing w:line="360" w:lineRule="auto"/>
        <w:jc w:val="both"/>
        <w:rPr>
          <w:rFonts w:hint="cs"/>
          <w:szCs w:val="24"/>
          <w:rtl/>
        </w:rPr>
      </w:pPr>
      <w:r>
        <w:rPr>
          <w:rFonts w:hint="cs"/>
          <w:szCs w:val="24"/>
          <w:rtl/>
        </w:rPr>
        <w:t xml:space="preserve">עם סיום תהליך כינוס הגז על הטכנאי לוודא שברזי היניקה והדחיסה נעולים על מנת למנוע את דליפת גז במהלך שינוע המזגן לאתר הגריטה. </w:t>
      </w:r>
    </w:p>
    <w:p w:rsidR="00430EC9" w:rsidRDefault="00430EC9" w:rsidP="00430EC9">
      <w:pPr>
        <w:numPr>
          <w:ilvl w:val="0"/>
          <w:numId w:val="18"/>
        </w:numPr>
        <w:spacing w:line="360" w:lineRule="auto"/>
        <w:jc w:val="both"/>
        <w:rPr>
          <w:szCs w:val="24"/>
        </w:rPr>
      </w:pPr>
      <w:r>
        <w:rPr>
          <w:rFonts w:hint="cs"/>
          <w:szCs w:val="24"/>
          <w:rtl/>
        </w:rPr>
        <w:t>יש להשיב את פקקי הביטחון המכסים את הברזים.</w:t>
      </w:r>
    </w:p>
    <w:p w:rsidR="00430EC9" w:rsidRDefault="00430EC9" w:rsidP="00430EC9">
      <w:pPr>
        <w:numPr>
          <w:ilvl w:val="0"/>
          <w:numId w:val="18"/>
        </w:numPr>
        <w:spacing w:line="360" w:lineRule="auto"/>
        <w:jc w:val="both"/>
        <w:rPr>
          <w:szCs w:val="24"/>
        </w:rPr>
      </w:pPr>
      <w:r>
        <w:rPr>
          <w:rFonts w:hint="cs"/>
          <w:szCs w:val="24"/>
          <w:rtl/>
        </w:rPr>
        <w:t>על הטכנאי שביצע פעולות אלו לחתום על אסמכתא שגז הקירור כונס מהמזגנים בהתאם להנחיות המשרד להגנת הסביבה.</w:t>
      </w:r>
    </w:p>
    <w:p w:rsidR="00430EC9" w:rsidRDefault="00430EC9" w:rsidP="00430EC9">
      <w:pPr>
        <w:spacing w:line="360" w:lineRule="auto"/>
        <w:jc w:val="both"/>
        <w:rPr>
          <w:szCs w:val="24"/>
        </w:rPr>
      </w:pPr>
    </w:p>
    <w:p w:rsidR="00430EC9" w:rsidRDefault="00430EC9" w:rsidP="00430EC9">
      <w:pPr>
        <w:spacing w:line="276" w:lineRule="auto"/>
        <w:jc w:val="both"/>
        <w:rPr>
          <w:b/>
          <w:bCs/>
          <w:szCs w:val="24"/>
          <w:u w:val="single"/>
        </w:rPr>
      </w:pPr>
    </w:p>
    <w:p w:rsidR="00430EC9" w:rsidRDefault="00430EC9" w:rsidP="00430EC9">
      <w:pPr>
        <w:ind w:right="-426"/>
        <w:jc w:val="both"/>
        <w:rPr>
          <w:b/>
          <w:bCs/>
          <w:szCs w:val="24"/>
        </w:rPr>
      </w:pPr>
    </w:p>
    <w:p w:rsidR="00430EC9" w:rsidRDefault="00430EC9" w:rsidP="00430EC9">
      <w:pPr>
        <w:ind w:right="-426"/>
        <w:jc w:val="both"/>
        <w:rPr>
          <w:rFonts w:hint="cs"/>
          <w:b/>
          <w:bCs/>
          <w:szCs w:val="24"/>
          <w:rtl/>
        </w:rPr>
      </w:pPr>
    </w:p>
    <w:p w:rsidR="00430EC9" w:rsidRDefault="00430EC9" w:rsidP="00430EC9">
      <w:pPr>
        <w:pStyle w:val="2"/>
        <w:ind w:left="453" w:hanging="426"/>
        <w:rPr>
          <w:rFonts w:hint="cs"/>
          <w:szCs w:val="24"/>
          <w:rtl/>
        </w:rPr>
      </w:pPr>
      <w:r>
        <w:rPr>
          <w:rFonts w:hint="cs"/>
          <w:szCs w:val="24"/>
          <w:rtl/>
        </w:rPr>
        <w:br/>
      </w:r>
    </w:p>
    <w:p w:rsidR="00430EC9" w:rsidRDefault="00430EC9" w:rsidP="00430EC9">
      <w:pPr>
        <w:bidi w:val="0"/>
        <w:rPr>
          <w:rFonts w:hint="cs"/>
          <w:rtl/>
        </w:rPr>
      </w:pPr>
      <w:r>
        <w:rPr>
          <w:rFonts w:hint="cs"/>
          <w:rtl/>
        </w:rPr>
        <w:br w:type="page"/>
      </w:r>
    </w:p>
    <w:p w:rsidR="00430EC9" w:rsidRDefault="00430EC9" w:rsidP="00430EC9">
      <w:pPr>
        <w:jc w:val="right"/>
        <w:rPr>
          <w:b/>
          <w:bCs/>
          <w:szCs w:val="24"/>
          <w:u w:val="single"/>
        </w:rPr>
      </w:pPr>
      <w:r>
        <w:rPr>
          <w:rFonts w:hint="cs"/>
          <w:b/>
          <w:bCs/>
          <w:szCs w:val="24"/>
          <w:u w:val="single"/>
          <w:rtl/>
        </w:rPr>
        <w:lastRenderedPageBreak/>
        <w:t>נספח יב'</w:t>
      </w:r>
    </w:p>
    <w:p w:rsidR="00430EC9" w:rsidRDefault="00430EC9" w:rsidP="00430EC9">
      <w:pPr>
        <w:jc w:val="right"/>
        <w:rPr>
          <w:rFonts w:hint="cs"/>
          <w:b/>
          <w:bCs/>
          <w:szCs w:val="24"/>
          <w:u w:val="single"/>
          <w:rtl/>
        </w:rPr>
      </w:pPr>
    </w:p>
    <w:p w:rsidR="00430EC9" w:rsidRDefault="00430EC9" w:rsidP="00430EC9">
      <w:pPr>
        <w:jc w:val="right"/>
        <w:rPr>
          <w:rFonts w:hint="cs"/>
          <w:b/>
          <w:bCs/>
          <w:szCs w:val="24"/>
          <w:u w:val="single"/>
          <w:rtl/>
        </w:rPr>
      </w:pPr>
    </w:p>
    <w:p w:rsidR="00430EC9" w:rsidRDefault="00430EC9" w:rsidP="00430EC9">
      <w:pPr>
        <w:jc w:val="center"/>
        <w:rPr>
          <w:rFonts w:hint="cs"/>
          <w:b/>
          <w:bCs/>
          <w:szCs w:val="24"/>
          <w:rtl/>
        </w:rPr>
      </w:pPr>
      <w:r>
        <w:rPr>
          <w:rFonts w:hint="cs"/>
          <w:b/>
          <w:bCs/>
          <w:szCs w:val="24"/>
          <w:rtl/>
        </w:rPr>
        <w:t>-שאלון למציע-</w:t>
      </w:r>
    </w:p>
    <w:p w:rsidR="00430EC9" w:rsidRDefault="00430EC9" w:rsidP="00430EC9">
      <w:pPr>
        <w:jc w:val="both"/>
        <w:rPr>
          <w:rFonts w:hint="cs"/>
          <w:szCs w:val="24"/>
          <w:rtl/>
        </w:rPr>
      </w:pPr>
      <w:r>
        <w:rPr>
          <w:rFonts w:hint="cs"/>
          <w:szCs w:val="24"/>
          <w:rtl/>
        </w:rPr>
        <w:t xml:space="preserve">        </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p>
    <w:p w:rsidR="00430EC9" w:rsidRDefault="00430EC9" w:rsidP="00430EC9">
      <w:pPr>
        <w:jc w:val="right"/>
        <w:rPr>
          <w:rFonts w:hint="cs"/>
          <w:szCs w:val="24"/>
          <w:rtl/>
        </w:rPr>
      </w:pPr>
      <w:r>
        <w:rPr>
          <w:rFonts w:hint="cs"/>
          <w:szCs w:val="24"/>
          <w:rtl/>
        </w:rPr>
        <w:t xml:space="preserve">תאריך _______________                                                                                                                   </w:t>
      </w:r>
    </w:p>
    <w:p w:rsidR="00430EC9" w:rsidRDefault="00430EC9" w:rsidP="00430EC9">
      <w:pPr>
        <w:jc w:val="center"/>
        <w:rPr>
          <w:rFonts w:hint="cs"/>
          <w:b/>
          <w:bCs/>
          <w:sz w:val="28"/>
          <w:szCs w:val="28"/>
          <w:u w:val="single"/>
          <w:rtl/>
        </w:rPr>
      </w:pPr>
    </w:p>
    <w:p w:rsidR="00430EC9" w:rsidRDefault="00430EC9" w:rsidP="00430EC9">
      <w:pPr>
        <w:spacing w:line="480" w:lineRule="auto"/>
        <w:jc w:val="center"/>
        <w:rPr>
          <w:rFonts w:hint="cs"/>
          <w:szCs w:val="24"/>
          <w:u w:val="single"/>
          <w:rtl/>
        </w:rPr>
      </w:pPr>
      <w:r>
        <w:rPr>
          <w:rFonts w:hint="cs"/>
          <w:b/>
          <w:bCs/>
          <w:sz w:val="28"/>
          <w:szCs w:val="28"/>
          <w:u w:val="single"/>
          <w:rtl/>
        </w:rPr>
        <w:t>שאלון  לבדיקת חשש לניגוד עניינים</w:t>
      </w:r>
    </w:p>
    <w:p w:rsidR="00430EC9" w:rsidRDefault="00430EC9" w:rsidP="00430EC9">
      <w:pPr>
        <w:spacing w:line="480" w:lineRule="auto"/>
        <w:jc w:val="both"/>
        <w:rPr>
          <w:rFonts w:hint="cs"/>
          <w:szCs w:val="24"/>
          <w:rtl/>
        </w:rPr>
      </w:pPr>
      <w:r>
        <w:rPr>
          <w:rFonts w:hint="cs"/>
          <w:szCs w:val="24"/>
          <w:rtl/>
        </w:rPr>
        <w:t>שם  המציע: ___________________________________________________________</w:t>
      </w:r>
    </w:p>
    <w:p w:rsidR="00430EC9" w:rsidRDefault="00430EC9" w:rsidP="00430EC9">
      <w:pPr>
        <w:jc w:val="both"/>
        <w:rPr>
          <w:rFonts w:hint="cs"/>
          <w:szCs w:val="24"/>
          <w:rtl/>
        </w:rPr>
      </w:pPr>
      <w:r>
        <w:rPr>
          <w:rFonts w:hint="cs"/>
          <w:szCs w:val="24"/>
          <w:rtl/>
        </w:rPr>
        <w:t>שמות המצהיר/ים מטעמו: _________________________________________________</w:t>
      </w:r>
    </w:p>
    <w:p w:rsidR="00430EC9" w:rsidRDefault="00430EC9" w:rsidP="00430EC9">
      <w:pPr>
        <w:jc w:val="both"/>
        <w:rPr>
          <w:rFonts w:hint="cs"/>
          <w:szCs w:val="24"/>
          <w:rtl/>
        </w:rPr>
      </w:pPr>
    </w:p>
    <w:p w:rsidR="00430EC9" w:rsidRDefault="00430EC9" w:rsidP="00430EC9">
      <w:pPr>
        <w:spacing w:line="276" w:lineRule="auto"/>
        <w:jc w:val="both"/>
        <w:rPr>
          <w:rFonts w:hint="cs"/>
          <w:szCs w:val="24"/>
          <w:rtl/>
        </w:rPr>
      </w:pPr>
      <w:r>
        <w:rPr>
          <w:rFonts w:hint="cs"/>
          <w:szCs w:val="24"/>
          <w:rtl/>
        </w:rPr>
        <w:t xml:space="preserve">נא פרט את כל הקשרים המקצועיים, העסקיים, הכלכליים והאישיים אשר יש בהם לדעתך משום חשש לניגוד עניינים עם השירותים הנדרשים ע"י המשרד (במידת הצורך צרף רשימה): </w:t>
      </w:r>
    </w:p>
    <w:p w:rsidR="00430EC9" w:rsidRDefault="00430EC9" w:rsidP="00430EC9">
      <w:pPr>
        <w:spacing w:line="276" w:lineRule="auto"/>
        <w:jc w:val="both"/>
        <w:rPr>
          <w:rFonts w:hint="cs"/>
          <w:szCs w:val="24"/>
          <w:rtl/>
        </w:rPr>
      </w:pPr>
    </w:p>
    <w:p w:rsidR="00430EC9" w:rsidRDefault="00430EC9" w:rsidP="00430EC9">
      <w:pPr>
        <w:jc w:val="both"/>
        <w:rPr>
          <w:rFonts w:hint="cs"/>
          <w:szCs w:val="24"/>
          <w:rtl/>
        </w:rPr>
      </w:pPr>
      <w:r>
        <w:rPr>
          <w:rFonts w:hint="cs"/>
          <w:szCs w:val="24"/>
          <w:rtl/>
        </w:rPr>
        <w:t xml:space="preserve"> (לעניין זה יש לפרט גם קשרים של בני משפחה או תאגידים הקשורים למציע) (במידת הצורך צרף רשימה): </w:t>
      </w:r>
      <w:r>
        <w:rPr>
          <w:szCs w:val="24"/>
        </w:rPr>
        <w:t xml:space="preserve">  </w:t>
      </w:r>
    </w:p>
    <w:p w:rsidR="00430EC9" w:rsidRDefault="00430EC9" w:rsidP="00430EC9">
      <w:pPr>
        <w:jc w:val="both"/>
        <w:rPr>
          <w:rFonts w:hint="cs"/>
          <w:szCs w:val="24"/>
          <w:rtl/>
        </w:rPr>
      </w:pPr>
    </w:p>
    <w:p w:rsidR="00430EC9" w:rsidRDefault="00430EC9" w:rsidP="00430EC9">
      <w:pPr>
        <w:jc w:val="both"/>
        <w:rPr>
          <w:rFonts w:hint="cs"/>
          <w:szCs w:val="24"/>
          <w:rtl/>
        </w:rPr>
      </w:pPr>
      <w:r>
        <w:rPr>
          <w:rFonts w:hint="cs"/>
          <w:szCs w:val="24"/>
          <w:rtl/>
        </w:rPr>
        <w:t>(אין קשרים כאמור).</w:t>
      </w:r>
    </w:p>
    <w:p w:rsidR="00430EC9" w:rsidRDefault="00430EC9" w:rsidP="00430EC9">
      <w:pPr>
        <w:ind w:left="360"/>
        <w:jc w:val="both"/>
        <w:rPr>
          <w:szCs w:val="24"/>
        </w:rPr>
      </w:pPr>
    </w:p>
    <w:p w:rsidR="00430EC9" w:rsidRDefault="00430EC9" w:rsidP="00430EC9">
      <w:pPr>
        <w:numPr>
          <w:ilvl w:val="0"/>
          <w:numId w:val="19"/>
        </w:numPr>
        <w:jc w:val="both"/>
        <w:rPr>
          <w:szCs w:val="24"/>
        </w:rPr>
      </w:pPr>
      <w:r>
        <w:rPr>
          <w:rFonts w:hint="cs"/>
          <w:szCs w:val="24"/>
          <w:rtl/>
        </w:rPr>
        <w:t>להלן רשימת הקשרים:</w:t>
      </w:r>
    </w:p>
    <w:p w:rsidR="00430EC9" w:rsidRDefault="00430EC9" w:rsidP="00430EC9">
      <w:pPr>
        <w:ind w:left="360"/>
        <w:jc w:val="both"/>
        <w:rPr>
          <w:szCs w:val="24"/>
          <w:highlight w:val="yellow"/>
          <w:u w:val="single"/>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59"/>
        <w:gridCol w:w="2759"/>
        <w:gridCol w:w="2759"/>
      </w:tblGrid>
      <w:tr w:rsidR="00430EC9" w:rsidTr="00430EC9">
        <w:tc>
          <w:tcPr>
            <w:tcW w:w="2759" w:type="dxa"/>
            <w:tcBorders>
              <w:top w:val="single" w:sz="4" w:space="0" w:color="auto"/>
              <w:left w:val="single" w:sz="4" w:space="0" w:color="auto"/>
              <w:bottom w:val="single" w:sz="4" w:space="0" w:color="auto"/>
              <w:right w:val="single" w:sz="4" w:space="0" w:color="auto"/>
            </w:tcBorders>
            <w:hideMark/>
          </w:tcPr>
          <w:p w:rsidR="00430EC9" w:rsidRDefault="00430EC9">
            <w:pPr>
              <w:jc w:val="center"/>
              <w:rPr>
                <w:szCs w:val="24"/>
                <w:rtl/>
              </w:rPr>
            </w:pPr>
            <w:r>
              <w:rPr>
                <w:rFonts w:hint="cs"/>
                <w:szCs w:val="24"/>
                <w:rtl/>
              </w:rPr>
              <w:t xml:space="preserve">שם הגוף </w:t>
            </w:r>
          </w:p>
          <w:p w:rsidR="00430EC9" w:rsidRDefault="00430EC9">
            <w:pPr>
              <w:jc w:val="center"/>
              <w:rPr>
                <w:szCs w:val="24"/>
              </w:rPr>
            </w:pPr>
            <w:r>
              <w:rPr>
                <w:rFonts w:hint="cs"/>
                <w:szCs w:val="24"/>
                <w:rtl/>
              </w:rPr>
              <w:t>ותחום עיסוקו העיקרי</w:t>
            </w:r>
          </w:p>
        </w:tc>
        <w:tc>
          <w:tcPr>
            <w:tcW w:w="2759" w:type="dxa"/>
            <w:tcBorders>
              <w:top w:val="single" w:sz="4" w:space="0" w:color="auto"/>
              <w:left w:val="single" w:sz="4" w:space="0" w:color="auto"/>
              <w:bottom w:val="single" w:sz="4" w:space="0" w:color="auto"/>
              <w:right w:val="single" w:sz="4" w:space="0" w:color="auto"/>
            </w:tcBorders>
            <w:hideMark/>
          </w:tcPr>
          <w:p w:rsidR="00430EC9" w:rsidRDefault="00430EC9">
            <w:pPr>
              <w:jc w:val="center"/>
              <w:rPr>
                <w:szCs w:val="24"/>
              </w:rPr>
            </w:pPr>
            <w:r>
              <w:rPr>
                <w:rFonts w:hint="cs"/>
                <w:szCs w:val="24"/>
                <w:rtl/>
              </w:rPr>
              <w:t>התחום בו ניתן הייעוץ/שירות</w:t>
            </w:r>
          </w:p>
        </w:tc>
        <w:tc>
          <w:tcPr>
            <w:tcW w:w="2759" w:type="dxa"/>
            <w:tcBorders>
              <w:top w:val="single" w:sz="4" w:space="0" w:color="auto"/>
              <w:left w:val="single" w:sz="4" w:space="0" w:color="auto"/>
              <w:bottom w:val="single" w:sz="4" w:space="0" w:color="auto"/>
              <w:right w:val="single" w:sz="4" w:space="0" w:color="auto"/>
            </w:tcBorders>
            <w:hideMark/>
          </w:tcPr>
          <w:p w:rsidR="00430EC9" w:rsidRDefault="00430EC9">
            <w:pPr>
              <w:jc w:val="center"/>
              <w:rPr>
                <w:szCs w:val="24"/>
              </w:rPr>
            </w:pPr>
            <w:r>
              <w:rPr>
                <w:rFonts w:hint="cs"/>
                <w:szCs w:val="24"/>
                <w:rtl/>
              </w:rPr>
              <w:t>תקופת העבודה עם גוף זה</w:t>
            </w:r>
          </w:p>
        </w:tc>
      </w:tr>
      <w:tr w:rsidR="00430EC9" w:rsidTr="00430EC9">
        <w:tc>
          <w:tcPr>
            <w:tcW w:w="2759" w:type="dxa"/>
            <w:tcBorders>
              <w:top w:val="single" w:sz="4" w:space="0" w:color="auto"/>
              <w:left w:val="single" w:sz="4" w:space="0" w:color="auto"/>
              <w:bottom w:val="single" w:sz="4" w:space="0" w:color="auto"/>
              <w:right w:val="single" w:sz="4" w:space="0" w:color="auto"/>
            </w:tcBorders>
          </w:tcPr>
          <w:p w:rsidR="00430EC9" w:rsidRDefault="00430EC9">
            <w:pPr>
              <w:jc w:val="both"/>
              <w:rPr>
                <w:szCs w:val="24"/>
                <w:highlight w:val="yellow"/>
                <w:rtl/>
              </w:rPr>
            </w:pPr>
          </w:p>
          <w:p w:rsidR="00430EC9" w:rsidRDefault="00430EC9">
            <w:pPr>
              <w:jc w:val="both"/>
              <w:rPr>
                <w:szCs w:val="24"/>
                <w:highlight w:val="yellow"/>
              </w:rPr>
            </w:pPr>
          </w:p>
        </w:tc>
        <w:tc>
          <w:tcPr>
            <w:tcW w:w="2759" w:type="dxa"/>
            <w:tcBorders>
              <w:top w:val="single" w:sz="4" w:space="0" w:color="auto"/>
              <w:left w:val="single" w:sz="4" w:space="0" w:color="auto"/>
              <w:bottom w:val="single" w:sz="4" w:space="0" w:color="auto"/>
              <w:right w:val="single" w:sz="4" w:space="0" w:color="auto"/>
            </w:tcBorders>
          </w:tcPr>
          <w:p w:rsidR="00430EC9" w:rsidRDefault="00430EC9">
            <w:pPr>
              <w:jc w:val="both"/>
              <w:rPr>
                <w:szCs w:val="24"/>
                <w:highlight w:val="yellow"/>
              </w:rPr>
            </w:pPr>
          </w:p>
        </w:tc>
        <w:tc>
          <w:tcPr>
            <w:tcW w:w="2759" w:type="dxa"/>
            <w:tcBorders>
              <w:top w:val="single" w:sz="4" w:space="0" w:color="auto"/>
              <w:left w:val="single" w:sz="4" w:space="0" w:color="auto"/>
              <w:bottom w:val="single" w:sz="4" w:space="0" w:color="auto"/>
              <w:right w:val="single" w:sz="4" w:space="0" w:color="auto"/>
            </w:tcBorders>
          </w:tcPr>
          <w:p w:rsidR="00430EC9" w:rsidRDefault="00430EC9">
            <w:pPr>
              <w:jc w:val="both"/>
              <w:rPr>
                <w:szCs w:val="24"/>
                <w:highlight w:val="yellow"/>
              </w:rPr>
            </w:pPr>
          </w:p>
        </w:tc>
      </w:tr>
      <w:tr w:rsidR="00430EC9" w:rsidTr="00430EC9">
        <w:tc>
          <w:tcPr>
            <w:tcW w:w="2759" w:type="dxa"/>
            <w:tcBorders>
              <w:top w:val="single" w:sz="4" w:space="0" w:color="auto"/>
              <w:left w:val="single" w:sz="4" w:space="0" w:color="auto"/>
              <w:bottom w:val="single" w:sz="4" w:space="0" w:color="auto"/>
              <w:right w:val="single" w:sz="4" w:space="0" w:color="auto"/>
            </w:tcBorders>
          </w:tcPr>
          <w:p w:rsidR="00430EC9" w:rsidRDefault="00430EC9">
            <w:pPr>
              <w:jc w:val="both"/>
              <w:rPr>
                <w:szCs w:val="24"/>
                <w:highlight w:val="yellow"/>
                <w:rtl/>
              </w:rPr>
            </w:pPr>
          </w:p>
          <w:p w:rsidR="00430EC9" w:rsidRDefault="00430EC9">
            <w:pPr>
              <w:jc w:val="both"/>
              <w:rPr>
                <w:szCs w:val="24"/>
                <w:highlight w:val="yellow"/>
              </w:rPr>
            </w:pPr>
          </w:p>
        </w:tc>
        <w:tc>
          <w:tcPr>
            <w:tcW w:w="2759" w:type="dxa"/>
            <w:tcBorders>
              <w:top w:val="single" w:sz="4" w:space="0" w:color="auto"/>
              <w:left w:val="single" w:sz="4" w:space="0" w:color="auto"/>
              <w:bottom w:val="single" w:sz="4" w:space="0" w:color="auto"/>
              <w:right w:val="single" w:sz="4" w:space="0" w:color="auto"/>
            </w:tcBorders>
          </w:tcPr>
          <w:p w:rsidR="00430EC9" w:rsidRDefault="00430EC9">
            <w:pPr>
              <w:jc w:val="both"/>
              <w:rPr>
                <w:szCs w:val="24"/>
                <w:highlight w:val="yellow"/>
              </w:rPr>
            </w:pPr>
          </w:p>
        </w:tc>
        <w:tc>
          <w:tcPr>
            <w:tcW w:w="2759" w:type="dxa"/>
            <w:tcBorders>
              <w:top w:val="single" w:sz="4" w:space="0" w:color="auto"/>
              <w:left w:val="single" w:sz="4" w:space="0" w:color="auto"/>
              <w:bottom w:val="single" w:sz="4" w:space="0" w:color="auto"/>
              <w:right w:val="single" w:sz="4" w:space="0" w:color="auto"/>
            </w:tcBorders>
          </w:tcPr>
          <w:p w:rsidR="00430EC9" w:rsidRDefault="00430EC9">
            <w:pPr>
              <w:jc w:val="both"/>
              <w:rPr>
                <w:szCs w:val="24"/>
                <w:highlight w:val="yellow"/>
              </w:rPr>
            </w:pPr>
          </w:p>
        </w:tc>
      </w:tr>
      <w:tr w:rsidR="00430EC9" w:rsidTr="00430EC9">
        <w:tc>
          <w:tcPr>
            <w:tcW w:w="2759" w:type="dxa"/>
            <w:tcBorders>
              <w:top w:val="single" w:sz="4" w:space="0" w:color="auto"/>
              <w:left w:val="single" w:sz="4" w:space="0" w:color="auto"/>
              <w:bottom w:val="single" w:sz="4" w:space="0" w:color="auto"/>
              <w:right w:val="single" w:sz="4" w:space="0" w:color="auto"/>
            </w:tcBorders>
          </w:tcPr>
          <w:p w:rsidR="00430EC9" w:rsidRDefault="00430EC9">
            <w:pPr>
              <w:jc w:val="both"/>
              <w:rPr>
                <w:szCs w:val="24"/>
                <w:highlight w:val="yellow"/>
                <w:rtl/>
              </w:rPr>
            </w:pPr>
          </w:p>
          <w:p w:rsidR="00430EC9" w:rsidRDefault="00430EC9">
            <w:pPr>
              <w:jc w:val="both"/>
              <w:rPr>
                <w:szCs w:val="24"/>
                <w:highlight w:val="yellow"/>
              </w:rPr>
            </w:pPr>
          </w:p>
        </w:tc>
        <w:tc>
          <w:tcPr>
            <w:tcW w:w="2759" w:type="dxa"/>
            <w:tcBorders>
              <w:top w:val="single" w:sz="4" w:space="0" w:color="auto"/>
              <w:left w:val="single" w:sz="4" w:space="0" w:color="auto"/>
              <w:bottom w:val="single" w:sz="4" w:space="0" w:color="auto"/>
              <w:right w:val="single" w:sz="4" w:space="0" w:color="auto"/>
            </w:tcBorders>
          </w:tcPr>
          <w:p w:rsidR="00430EC9" w:rsidRDefault="00430EC9">
            <w:pPr>
              <w:jc w:val="both"/>
              <w:rPr>
                <w:szCs w:val="24"/>
                <w:highlight w:val="yellow"/>
              </w:rPr>
            </w:pPr>
          </w:p>
        </w:tc>
        <w:tc>
          <w:tcPr>
            <w:tcW w:w="2759" w:type="dxa"/>
            <w:tcBorders>
              <w:top w:val="single" w:sz="4" w:space="0" w:color="auto"/>
              <w:left w:val="single" w:sz="4" w:space="0" w:color="auto"/>
              <w:bottom w:val="single" w:sz="4" w:space="0" w:color="auto"/>
              <w:right w:val="single" w:sz="4" w:space="0" w:color="auto"/>
            </w:tcBorders>
          </w:tcPr>
          <w:p w:rsidR="00430EC9" w:rsidRDefault="00430EC9">
            <w:pPr>
              <w:jc w:val="both"/>
              <w:rPr>
                <w:szCs w:val="24"/>
                <w:highlight w:val="yellow"/>
              </w:rPr>
            </w:pPr>
          </w:p>
        </w:tc>
      </w:tr>
      <w:tr w:rsidR="00430EC9" w:rsidTr="00430EC9">
        <w:tc>
          <w:tcPr>
            <w:tcW w:w="2759" w:type="dxa"/>
            <w:tcBorders>
              <w:top w:val="single" w:sz="4" w:space="0" w:color="auto"/>
              <w:left w:val="single" w:sz="4" w:space="0" w:color="auto"/>
              <w:bottom w:val="single" w:sz="4" w:space="0" w:color="auto"/>
              <w:right w:val="single" w:sz="4" w:space="0" w:color="auto"/>
            </w:tcBorders>
          </w:tcPr>
          <w:p w:rsidR="00430EC9" w:rsidRDefault="00430EC9">
            <w:pPr>
              <w:jc w:val="both"/>
              <w:rPr>
                <w:szCs w:val="24"/>
                <w:highlight w:val="yellow"/>
                <w:rtl/>
              </w:rPr>
            </w:pPr>
          </w:p>
          <w:p w:rsidR="00430EC9" w:rsidRDefault="00430EC9">
            <w:pPr>
              <w:jc w:val="both"/>
              <w:rPr>
                <w:szCs w:val="24"/>
                <w:highlight w:val="yellow"/>
              </w:rPr>
            </w:pPr>
          </w:p>
        </w:tc>
        <w:tc>
          <w:tcPr>
            <w:tcW w:w="2759" w:type="dxa"/>
            <w:tcBorders>
              <w:top w:val="single" w:sz="4" w:space="0" w:color="auto"/>
              <w:left w:val="single" w:sz="4" w:space="0" w:color="auto"/>
              <w:bottom w:val="single" w:sz="4" w:space="0" w:color="auto"/>
              <w:right w:val="single" w:sz="4" w:space="0" w:color="auto"/>
            </w:tcBorders>
          </w:tcPr>
          <w:p w:rsidR="00430EC9" w:rsidRDefault="00430EC9">
            <w:pPr>
              <w:jc w:val="both"/>
              <w:rPr>
                <w:szCs w:val="24"/>
                <w:highlight w:val="yellow"/>
              </w:rPr>
            </w:pPr>
          </w:p>
        </w:tc>
        <w:tc>
          <w:tcPr>
            <w:tcW w:w="2759" w:type="dxa"/>
            <w:tcBorders>
              <w:top w:val="single" w:sz="4" w:space="0" w:color="auto"/>
              <w:left w:val="single" w:sz="4" w:space="0" w:color="auto"/>
              <w:bottom w:val="single" w:sz="4" w:space="0" w:color="auto"/>
              <w:right w:val="single" w:sz="4" w:space="0" w:color="auto"/>
            </w:tcBorders>
          </w:tcPr>
          <w:p w:rsidR="00430EC9" w:rsidRDefault="00430EC9">
            <w:pPr>
              <w:jc w:val="both"/>
              <w:rPr>
                <w:szCs w:val="24"/>
                <w:highlight w:val="yellow"/>
              </w:rPr>
            </w:pPr>
          </w:p>
        </w:tc>
      </w:tr>
    </w:tbl>
    <w:p w:rsidR="00430EC9" w:rsidRDefault="00430EC9" w:rsidP="00430EC9">
      <w:pPr>
        <w:jc w:val="both"/>
        <w:rPr>
          <w:rFonts w:hint="cs"/>
          <w:szCs w:val="24"/>
          <w:rtl/>
        </w:rPr>
      </w:pPr>
    </w:p>
    <w:p w:rsidR="00430EC9" w:rsidRDefault="00430EC9" w:rsidP="00430EC9">
      <w:pPr>
        <w:jc w:val="both"/>
        <w:rPr>
          <w:rFonts w:hint="cs"/>
          <w:szCs w:val="24"/>
          <w:rtl/>
        </w:rPr>
      </w:pPr>
      <w:r>
        <w:rPr>
          <w:rFonts w:hint="cs"/>
          <w:szCs w:val="24"/>
          <w:rtl/>
        </w:rPr>
        <w:t>האם יש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אם כן- אנא פרט.</w:t>
      </w:r>
    </w:p>
    <w:p w:rsidR="00430EC9" w:rsidRDefault="00430EC9" w:rsidP="00430EC9">
      <w:pPr>
        <w:rPr>
          <w:rFonts w:ascii="Arial" w:hAnsi="Arial"/>
          <w:szCs w:val="24"/>
        </w:rPr>
      </w:pPr>
    </w:p>
    <w:p w:rsidR="00430EC9" w:rsidRDefault="00430EC9" w:rsidP="00430EC9">
      <w:pPr>
        <w:spacing w:line="360" w:lineRule="auto"/>
        <w:jc w:val="both"/>
        <w:rPr>
          <w:rFonts w:hint="cs"/>
          <w:szCs w:val="24"/>
          <w:rtl/>
        </w:rPr>
      </w:pPr>
      <w:r>
        <w:rPr>
          <w:rFonts w:hint="cs"/>
          <w:szCs w:val="24"/>
          <w:rtl/>
        </w:rPr>
        <w:t>כן /  לא</w:t>
      </w:r>
    </w:p>
    <w:p w:rsidR="00430EC9" w:rsidRDefault="00430EC9" w:rsidP="00430EC9">
      <w:pPr>
        <w:jc w:val="both"/>
        <w:rPr>
          <w:rFonts w:hint="cs"/>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30EC9" w:rsidRDefault="00430EC9" w:rsidP="00430EC9">
      <w:pPr>
        <w:jc w:val="both"/>
        <w:rPr>
          <w:rFonts w:hint="cs"/>
          <w:b/>
          <w:bCs/>
          <w:szCs w:val="24"/>
          <w:rtl/>
        </w:rPr>
      </w:pPr>
    </w:p>
    <w:p w:rsidR="00430EC9" w:rsidRDefault="00430EC9" w:rsidP="00430EC9">
      <w:pPr>
        <w:jc w:val="both"/>
        <w:rPr>
          <w:rFonts w:hint="cs"/>
          <w:b/>
          <w:bCs/>
          <w:szCs w:val="24"/>
          <w:rtl/>
        </w:rPr>
      </w:pPr>
      <w:r>
        <w:rPr>
          <w:rFonts w:hint="cs"/>
          <w:b/>
          <w:bCs/>
          <w:szCs w:val="24"/>
          <w:rtl/>
        </w:rPr>
        <w:t xml:space="preserve">אני החתום מטה _____________________ ת.ז מס'_________________, מצהיר בזאת כי: </w:t>
      </w:r>
    </w:p>
    <w:p w:rsidR="00430EC9" w:rsidRDefault="00430EC9" w:rsidP="00430EC9">
      <w:pPr>
        <w:numPr>
          <w:ilvl w:val="0"/>
          <w:numId w:val="20"/>
        </w:numPr>
        <w:jc w:val="both"/>
        <w:rPr>
          <w:rFonts w:hint="cs"/>
          <w:b/>
          <w:bCs/>
          <w:szCs w:val="24"/>
          <w:rtl/>
        </w:rPr>
      </w:pPr>
      <w:r>
        <w:rPr>
          <w:rFonts w:hint="cs"/>
          <w:b/>
          <w:bCs/>
          <w:szCs w:val="24"/>
          <w:rtl/>
        </w:rPr>
        <w:t xml:space="preserve">כל המידע והפרטים שמסרתי בשאלון זה, מלאים, נכונים ואמיתיים; </w:t>
      </w:r>
    </w:p>
    <w:p w:rsidR="00430EC9" w:rsidRDefault="00430EC9" w:rsidP="00430EC9">
      <w:pPr>
        <w:numPr>
          <w:ilvl w:val="0"/>
          <w:numId w:val="20"/>
        </w:numPr>
        <w:jc w:val="both"/>
        <w:rPr>
          <w:rFonts w:hint="cs"/>
          <w:b/>
          <w:bCs/>
          <w:szCs w:val="24"/>
          <w:u w:val="single"/>
          <w:rtl/>
        </w:rPr>
      </w:pPr>
      <w:r>
        <w:rPr>
          <w:rFonts w:hint="cs"/>
          <w:b/>
          <w:bCs/>
          <w:szCs w:val="24"/>
          <w:rtl/>
        </w:rPr>
        <w:t xml:space="preserve">אני מתחייב לעדכן את משרד התשתיות הלאומיות על כל שינוי שיחול בפרטים ובמידע שמסרתי; </w:t>
      </w:r>
    </w:p>
    <w:p w:rsidR="00430EC9" w:rsidRDefault="00430EC9" w:rsidP="00430EC9">
      <w:pPr>
        <w:numPr>
          <w:ilvl w:val="0"/>
          <w:numId w:val="20"/>
        </w:numPr>
        <w:jc w:val="both"/>
        <w:rPr>
          <w:b/>
          <w:bCs/>
          <w:szCs w:val="24"/>
          <w:u w:val="single"/>
        </w:rPr>
      </w:pPr>
      <w:r>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430EC9" w:rsidRDefault="00430EC9" w:rsidP="00430EC9">
      <w:pPr>
        <w:jc w:val="both"/>
        <w:rPr>
          <w:b/>
          <w:bCs/>
          <w:szCs w:val="24"/>
          <w:u w:val="single"/>
        </w:rPr>
      </w:pPr>
    </w:p>
    <w:tbl>
      <w:tblPr>
        <w:bidiVisual/>
        <w:tblW w:w="0" w:type="auto"/>
        <w:jc w:val="center"/>
        <w:tblLayout w:type="fixed"/>
        <w:tblLook w:val="04A0"/>
      </w:tblPr>
      <w:tblGrid>
        <w:gridCol w:w="4303"/>
        <w:gridCol w:w="3969"/>
      </w:tblGrid>
      <w:tr w:rsidR="00430EC9" w:rsidTr="00430EC9">
        <w:trPr>
          <w:jc w:val="center"/>
        </w:trPr>
        <w:tc>
          <w:tcPr>
            <w:tcW w:w="4303" w:type="dxa"/>
            <w:hideMark/>
          </w:tcPr>
          <w:p w:rsidR="00430EC9" w:rsidRDefault="00430EC9">
            <w:pPr>
              <w:spacing w:line="360" w:lineRule="auto"/>
              <w:jc w:val="center"/>
              <w:rPr>
                <w:b/>
                <w:bCs/>
                <w:szCs w:val="24"/>
              </w:rPr>
            </w:pPr>
            <w:r>
              <w:rPr>
                <w:rFonts w:hint="cs"/>
                <w:b/>
                <w:bCs/>
                <w:szCs w:val="24"/>
                <w:rtl/>
              </w:rPr>
              <w:t>_______________________________</w:t>
            </w:r>
          </w:p>
        </w:tc>
        <w:tc>
          <w:tcPr>
            <w:tcW w:w="3969" w:type="dxa"/>
            <w:hideMark/>
          </w:tcPr>
          <w:p w:rsidR="00430EC9" w:rsidRDefault="00430EC9">
            <w:pPr>
              <w:spacing w:line="360" w:lineRule="auto"/>
              <w:jc w:val="center"/>
              <w:rPr>
                <w:b/>
                <w:bCs/>
                <w:szCs w:val="24"/>
              </w:rPr>
            </w:pPr>
            <w:r>
              <w:rPr>
                <w:rFonts w:hint="cs"/>
                <w:b/>
                <w:bCs/>
                <w:szCs w:val="24"/>
                <w:rtl/>
              </w:rPr>
              <w:t>____________________________</w:t>
            </w:r>
          </w:p>
        </w:tc>
      </w:tr>
      <w:tr w:rsidR="00430EC9" w:rsidTr="00430EC9">
        <w:trPr>
          <w:jc w:val="center"/>
        </w:trPr>
        <w:tc>
          <w:tcPr>
            <w:tcW w:w="4303" w:type="dxa"/>
            <w:hideMark/>
          </w:tcPr>
          <w:p w:rsidR="00430EC9" w:rsidRDefault="00430EC9">
            <w:pPr>
              <w:spacing w:line="360" w:lineRule="auto"/>
              <w:jc w:val="center"/>
              <w:rPr>
                <w:b/>
                <w:bCs/>
                <w:szCs w:val="24"/>
              </w:rPr>
            </w:pPr>
            <w:r>
              <w:rPr>
                <w:rFonts w:hint="cs"/>
                <w:b/>
                <w:bCs/>
                <w:szCs w:val="24"/>
                <w:rtl/>
              </w:rPr>
              <w:t>תאריך</w:t>
            </w:r>
          </w:p>
        </w:tc>
        <w:tc>
          <w:tcPr>
            <w:tcW w:w="3969" w:type="dxa"/>
            <w:hideMark/>
          </w:tcPr>
          <w:p w:rsidR="00430EC9" w:rsidRDefault="00430EC9">
            <w:pPr>
              <w:tabs>
                <w:tab w:val="right" w:pos="891"/>
              </w:tabs>
              <w:spacing w:line="360" w:lineRule="auto"/>
              <w:jc w:val="center"/>
              <w:rPr>
                <w:b/>
                <w:bCs/>
              </w:rPr>
            </w:pPr>
            <w:r>
              <w:rPr>
                <w:rFonts w:hint="cs"/>
                <w:b/>
                <w:bCs/>
                <w:rtl/>
              </w:rPr>
              <w:t>חתימה</w:t>
            </w:r>
          </w:p>
        </w:tc>
      </w:tr>
    </w:tbl>
    <w:p w:rsidR="00430EC9" w:rsidRDefault="00430EC9" w:rsidP="00430EC9">
      <w:pPr>
        <w:tabs>
          <w:tab w:val="left" w:pos="32"/>
          <w:tab w:val="left" w:pos="9746"/>
        </w:tabs>
        <w:ind w:left="32" w:right="-120" w:hanging="360"/>
        <w:jc w:val="both"/>
        <w:rPr>
          <w:rFonts w:hint="cs"/>
          <w:szCs w:val="24"/>
          <w:rtl/>
        </w:rPr>
      </w:pPr>
    </w:p>
    <w:p w:rsidR="00430EC9" w:rsidRDefault="00430EC9" w:rsidP="00430EC9">
      <w:pPr>
        <w:rPr>
          <w:rFonts w:hint="cs"/>
          <w:szCs w:val="24"/>
          <w:rtl/>
        </w:rPr>
      </w:pPr>
    </w:p>
    <w:p w:rsidR="00430EC9" w:rsidRDefault="00430EC9" w:rsidP="00430EC9">
      <w:pPr>
        <w:spacing w:line="276" w:lineRule="auto"/>
        <w:ind w:left="7200" w:firstLine="720"/>
        <w:rPr>
          <w:rFonts w:hint="cs"/>
          <w:b/>
          <w:bCs/>
          <w:szCs w:val="24"/>
          <w:u w:val="single"/>
          <w:rtl/>
        </w:rPr>
      </w:pPr>
      <w:r>
        <w:rPr>
          <w:rFonts w:hint="cs"/>
          <w:b/>
          <w:bCs/>
          <w:szCs w:val="24"/>
          <w:u w:val="single"/>
          <w:rtl/>
        </w:rPr>
        <w:t>נספח י"ג</w:t>
      </w:r>
    </w:p>
    <w:p w:rsidR="00430EC9" w:rsidRDefault="00430EC9" w:rsidP="00430EC9">
      <w:pPr>
        <w:spacing w:line="276" w:lineRule="auto"/>
        <w:jc w:val="center"/>
        <w:rPr>
          <w:rFonts w:hint="cs"/>
          <w:b/>
          <w:bCs/>
          <w:szCs w:val="24"/>
          <w:u w:val="single"/>
          <w:rtl/>
        </w:rPr>
      </w:pPr>
    </w:p>
    <w:p w:rsidR="00430EC9" w:rsidRDefault="00430EC9" w:rsidP="00430EC9">
      <w:pPr>
        <w:spacing w:line="276" w:lineRule="auto"/>
        <w:jc w:val="center"/>
        <w:rPr>
          <w:rFonts w:hint="cs"/>
          <w:b/>
          <w:bCs/>
          <w:szCs w:val="24"/>
          <w:u w:val="single"/>
          <w:rtl/>
        </w:rPr>
      </w:pPr>
      <w:r>
        <w:rPr>
          <w:rFonts w:hint="cs"/>
          <w:b/>
          <w:bCs/>
          <w:szCs w:val="24"/>
          <w:u w:val="single"/>
          <w:rtl/>
        </w:rPr>
        <w:t>הצהרת רו"ח שבשירות המציע בדבר עמידה בתנאי הסף המקצועיים:</w:t>
      </w:r>
    </w:p>
    <w:p w:rsidR="00430EC9" w:rsidRDefault="00430EC9" w:rsidP="00430EC9">
      <w:pPr>
        <w:spacing w:line="276" w:lineRule="auto"/>
        <w:jc w:val="center"/>
        <w:rPr>
          <w:rFonts w:ascii="Arial" w:hAnsi="Arial" w:hint="cs"/>
          <w:b/>
          <w:bCs/>
          <w:szCs w:val="24"/>
          <w:u w:val="single"/>
          <w:rtl/>
        </w:rPr>
      </w:pPr>
      <w:r>
        <w:rPr>
          <w:rFonts w:ascii="Arial" w:hAnsi="Arial" w:hint="cs"/>
          <w:b/>
          <w:bCs/>
          <w:szCs w:val="24"/>
          <w:u w:val="single"/>
          <w:rtl/>
        </w:rPr>
        <w:t xml:space="preserve">מכרז  51/11 למכירת מזגנים חדשים ויעילים אנרגטית וגריטת מזגנים ישנים </w:t>
      </w:r>
    </w:p>
    <w:p w:rsidR="00430EC9" w:rsidRDefault="00430EC9" w:rsidP="00430EC9">
      <w:pPr>
        <w:spacing w:line="276" w:lineRule="auto"/>
        <w:jc w:val="center"/>
        <w:rPr>
          <w:rFonts w:ascii="Arial" w:hAnsi="Arial" w:hint="cs"/>
          <w:b/>
          <w:bCs/>
          <w:szCs w:val="24"/>
          <w:u w:val="single"/>
          <w:rtl/>
        </w:rPr>
      </w:pPr>
      <w:r>
        <w:rPr>
          <w:rFonts w:ascii="Arial" w:hAnsi="Arial" w:hint="cs"/>
          <w:b/>
          <w:bCs/>
          <w:szCs w:val="24"/>
          <w:u w:val="single"/>
          <w:rtl/>
        </w:rPr>
        <w:t>לאוכלוסיית מקבלי הבטחת הכנסה והשלמת הכנסה</w:t>
      </w:r>
    </w:p>
    <w:p w:rsidR="00430EC9" w:rsidRDefault="00430EC9" w:rsidP="00430EC9">
      <w:pPr>
        <w:spacing w:line="276" w:lineRule="auto"/>
        <w:jc w:val="center"/>
        <w:rPr>
          <w:rFonts w:ascii="Arial" w:hAnsi="Arial" w:hint="cs"/>
          <w:b/>
          <w:bCs/>
          <w:szCs w:val="24"/>
          <w:rtl/>
        </w:rPr>
      </w:pPr>
    </w:p>
    <w:p w:rsidR="00430EC9" w:rsidRDefault="00430EC9" w:rsidP="00430EC9">
      <w:pPr>
        <w:spacing w:line="276" w:lineRule="auto"/>
        <w:rPr>
          <w:rFonts w:ascii="Arial" w:hAnsi="Arial" w:hint="cs"/>
          <w:szCs w:val="24"/>
          <w:rtl/>
        </w:rPr>
      </w:pPr>
    </w:p>
    <w:p w:rsidR="00430EC9" w:rsidRDefault="00430EC9" w:rsidP="00430EC9">
      <w:pPr>
        <w:spacing w:line="276" w:lineRule="auto"/>
        <w:rPr>
          <w:rFonts w:hint="cs"/>
          <w:szCs w:val="24"/>
          <w:rtl/>
        </w:rPr>
      </w:pPr>
    </w:p>
    <w:p w:rsidR="00430EC9" w:rsidRDefault="00430EC9" w:rsidP="00430EC9">
      <w:pPr>
        <w:spacing w:line="360" w:lineRule="auto"/>
        <w:jc w:val="both"/>
        <w:rPr>
          <w:rFonts w:hint="cs"/>
          <w:szCs w:val="24"/>
          <w:rtl/>
        </w:rPr>
      </w:pPr>
    </w:p>
    <w:p w:rsidR="00430EC9" w:rsidRDefault="00430EC9" w:rsidP="00430EC9">
      <w:pPr>
        <w:spacing w:line="360" w:lineRule="auto"/>
        <w:jc w:val="both"/>
        <w:rPr>
          <w:rFonts w:hint="cs"/>
          <w:szCs w:val="24"/>
          <w:rtl/>
        </w:rPr>
      </w:pPr>
      <w:r>
        <w:rPr>
          <w:rFonts w:hint="cs"/>
          <w:szCs w:val="24"/>
          <w:rtl/>
        </w:rPr>
        <w:t>אני הח"מ, __________________, רו"ח המבקר את ______________________ מספר ח.פ _______________________ (להלן: "</w:t>
      </w:r>
      <w:r>
        <w:rPr>
          <w:rFonts w:hint="cs"/>
          <w:b/>
          <w:bCs/>
          <w:szCs w:val="24"/>
          <w:rtl/>
        </w:rPr>
        <w:t>המציע</w:t>
      </w:r>
      <w:r>
        <w:rPr>
          <w:rFonts w:hint="cs"/>
          <w:szCs w:val="24"/>
          <w:rtl/>
        </w:rPr>
        <w:t>")  מאשר בזאת כי המציע:</w:t>
      </w:r>
    </w:p>
    <w:p w:rsidR="00430EC9" w:rsidRDefault="00430EC9" w:rsidP="00430EC9">
      <w:pPr>
        <w:spacing w:line="360" w:lineRule="auto"/>
        <w:jc w:val="both"/>
        <w:rPr>
          <w:rFonts w:hint="cs"/>
          <w:szCs w:val="24"/>
          <w:rtl/>
        </w:rPr>
      </w:pPr>
    </w:p>
    <w:p w:rsidR="00430EC9" w:rsidRDefault="00430EC9" w:rsidP="00430EC9">
      <w:pPr>
        <w:spacing w:line="360" w:lineRule="auto"/>
        <w:jc w:val="both"/>
        <w:rPr>
          <w:rFonts w:hint="cs"/>
          <w:szCs w:val="24"/>
          <w:rtl/>
        </w:rPr>
      </w:pPr>
    </w:p>
    <w:p w:rsidR="00430EC9" w:rsidRDefault="00430EC9" w:rsidP="00430EC9">
      <w:pPr>
        <w:pStyle w:val="ad"/>
        <w:numPr>
          <w:ilvl w:val="0"/>
          <w:numId w:val="21"/>
        </w:numPr>
        <w:bidi/>
        <w:spacing w:after="0"/>
        <w:jc w:val="both"/>
        <w:rPr>
          <w:rFonts w:ascii="Arial" w:hAnsi="Arial" w:cs="David" w:hint="cs"/>
          <w:szCs w:val="24"/>
          <w:rtl/>
        </w:rPr>
      </w:pPr>
      <w:r>
        <w:rPr>
          <w:rFonts w:ascii="Arial" w:hAnsi="Arial" w:cs="David" w:hint="cs"/>
          <w:szCs w:val="24"/>
          <w:rtl/>
        </w:rPr>
        <w:t>מכר</w:t>
      </w:r>
      <w:r>
        <w:rPr>
          <w:rFonts w:ascii="Arial" w:hAnsi="Arial" w:cs="David" w:hint="cs"/>
          <w:sz w:val="24"/>
          <w:szCs w:val="24"/>
          <w:rtl/>
        </w:rPr>
        <w:t xml:space="preserve"> בחמש השנים האחרונות מכשירי חשמל ביתיים בכל רחבי הארץ.</w:t>
      </w:r>
    </w:p>
    <w:p w:rsidR="00430EC9" w:rsidRDefault="00430EC9" w:rsidP="00430EC9">
      <w:pPr>
        <w:pStyle w:val="ad"/>
        <w:bidi/>
        <w:spacing w:after="0"/>
        <w:jc w:val="both"/>
        <w:rPr>
          <w:rFonts w:ascii="Arial" w:hAnsi="Arial" w:cs="David"/>
          <w:sz w:val="24"/>
          <w:szCs w:val="24"/>
        </w:rPr>
      </w:pPr>
    </w:p>
    <w:p w:rsidR="00430EC9" w:rsidRDefault="00430EC9" w:rsidP="00430EC9">
      <w:pPr>
        <w:pStyle w:val="ad"/>
        <w:numPr>
          <w:ilvl w:val="0"/>
          <w:numId w:val="21"/>
        </w:numPr>
        <w:bidi/>
        <w:spacing w:after="0" w:line="360" w:lineRule="auto"/>
        <w:jc w:val="both"/>
        <w:rPr>
          <w:rFonts w:cs="David"/>
          <w:szCs w:val="24"/>
        </w:rPr>
      </w:pPr>
      <w:r>
        <w:rPr>
          <w:rFonts w:cs="David" w:hint="cs"/>
          <w:szCs w:val="24"/>
          <w:rtl/>
        </w:rPr>
        <w:t>הינו יבואן/ ספק של מזגנים.</w:t>
      </w:r>
    </w:p>
    <w:p w:rsidR="00430EC9" w:rsidRDefault="00430EC9" w:rsidP="00430EC9">
      <w:pPr>
        <w:pStyle w:val="ad"/>
        <w:rPr>
          <w:rFonts w:cs="David"/>
          <w:szCs w:val="24"/>
        </w:rPr>
      </w:pPr>
    </w:p>
    <w:p w:rsidR="00430EC9" w:rsidRDefault="00430EC9" w:rsidP="00430EC9">
      <w:pPr>
        <w:pStyle w:val="ad"/>
        <w:numPr>
          <w:ilvl w:val="0"/>
          <w:numId w:val="21"/>
        </w:numPr>
        <w:bidi/>
        <w:spacing w:after="0"/>
        <w:jc w:val="both"/>
        <w:rPr>
          <w:rFonts w:ascii="Arial" w:hAnsi="Arial" w:cs="David" w:hint="cs"/>
          <w:szCs w:val="24"/>
          <w:rtl/>
        </w:rPr>
      </w:pPr>
      <w:r>
        <w:rPr>
          <w:rFonts w:ascii="Arial" w:hAnsi="Arial" w:cs="David" w:hint="cs"/>
          <w:szCs w:val="24"/>
          <w:rtl/>
        </w:rPr>
        <w:t>הינו</w:t>
      </w:r>
      <w:r>
        <w:rPr>
          <w:rFonts w:ascii="Arial" w:hAnsi="Arial" w:cs="David" w:hint="cs"/>
          <w:sz w:val="24"/>
          <w:szCs w:val="24"/>
          <w:rtl/>
        </w:rPr>
        <w:t xml:space="preserve"> בעל נוהלי עסקים כתובים הכוללים נהלים מיושמים וקפדניים בדבר אבטחת איכות ושירות לקוחות. </w:t>
      </w:r>
    </w:p>
    <w:p w:rsidR="00430EC9" w:rsidRDefault="00430EC9" w:rsidP="00430EC9">
      <w:pPr>
        <w:spacing w:line="276" w:lineRule="auto"/>
        <w:jc w:val="both"/>
        <w:rPr>
          <w:rFonts w:ascii="Arial" w:hAnsi="Arial"/>
          <w:szCs w:val="24"/>
        </w:rPr>
      </w:pPr>
    </w:p>
    <w:p w:rsidR="00430EC9" w:rsidRDefault="00430EC9" w:rsidP="00430EC9">
      <w:pPr>
        <w:pStyle w:val="ad"/>
        <w:numPr>
          <w:ilvl w:val="0"/>
          <w:numId w:val="21"/>
        </w:numPr>
        <w:bidi/>
        <w:spacing w:after="0"/>
        <w:jc w:val="both"/>
        <w:rPr>
          <w:rFonts w:ascii="Arial" w:hAnsi="Arial" w:cs="David"/>
          <w:sz w:val="24"/>
          <w:szCs w:val="24"/>
        </w:rPr>
      </w:pPr>
      <w:r>
        <w:rPr>
          <w:rFonts w:ascii="Arial" w:hAnsi="Arial" w:cs="David" w:hint="cs"/>
          <w:szCs w:val="24"/>
          <w:rtl/>
        </w:rPr>
        <w:t xml:space="preserve">ניהל </w:t>
      </w:r>
      <w:r>
        <w:rPr>
          <w:rFonts w:ascii="Arial" w:hAnsi="Arial" w:cs="David" w:hint="cs"/>
          <w:sz w:val="24"/>
          <w:szCs w:val="24"/>
          <w:rtl/>
        </w:rPr>
        <w:t>במהלך</w:t>
      </w:r>
      <w:r>
        <w:rPr>
          <w:rFonts w:ascii="Arial" w:hAnsi="Arial" w:cs="David" w:hint="cs"/>
          <w:szCs w:val="24"/>
          <w:rtl/>
        </w:rPr>
        <w:t xml:space="preserve"> כל אחת משלוש השנים האחרונות</w:t>
      </w:r>
      <w:r>
        <w:rPr>
          <w:rFonts w:ascii="Arial" w:hAnsi="Arial" w:cs="David" w:hint="cs"/>
          <w:sz w:val="24"/>
          <w:szCs w:val="24"/>
          <w:rtl/>
        </w:rPr>
        <w:t>, עסק לשיווק, מכירת והספקת מוצרי חשמל ביתיים במחזור שנתי של 10 מיליון ₪ לפחות, וסיפק במהלך כל אחת מהשנים האמורות לא פחות מ – 5,000 מזגנים.</w:t>
      </w:r>
    </w:p>
    <w:p w:rsidR="00430EC9" w:rsidRDefault="00430EC9" w:rsidP="00430EC9">
      <w:pPr>
        <w:pStyle w:val="ad"/>
        <w:bidi/>
        <w:spacing w:line="360" w:lineRule="auto"/>
        <w:jc w:val="both"/>
        <w:rPr>
          <w:rFonts w:cs="David"/>
          <w:szCs w:val="24"/>
        </w:rPr>
      </w:pPr>
    </w:p>
    <w:p w:rsidR="00430EC9" w:rsidRDefault="00430EC9" w:rsidP="00430EC9">
      <w:pPr>
        <w:spacing w:line="360" w:lineRule="auto"/>
        <w:jc w:val="both"/>
        <w:rPr>
          <w:rFonts w:hint="cs"/>
          <w:szCs w:val="24"/>
          <w:rtl/>
        </w:rPr>
      </w:pPr>
    </w:p>
    <w:p w:rsidR="00430EC9" w:rsidRDefault="00430EC9" w:rsidP="00430EC9">
      <w:pPr>
        <w:spacing w:line="360" w:lineRule="auto"/>
        <w:jc w:val="both"/>
        <w:rPr>
          <w:rFonts w:hint="cs"/>
          <w:szCs w:val="24"/>
          <w:rtl/>
        </w:rPr>
      </w:pPr>
    </w:p>
    <w:p w:rsidR="00430EC9" w:rsidRDefault="00430EC9" w:rsidP="00430EC9">
      <w:pPr>
        <w:spacing w:line="360" w:lineRule="auto"/>
        <w:ind w:left="746"/>
        <w:jc w:val="both"/>
        <w:rPr>
          <w:rFonts w:hint="cs"/>
          <w:szCs w:val="24"/>
          <w:rtl/>
        </w:rPr>
      </w:pPr>
      <w:r>
        <w:rPr>
          <w:rFonts w:hint="cs"/>
          <w:szCs w:val="24"/>
          <w:rtl/>
        </w:rPr>
        <w:t>___________  _______________     ____________            _____________</w:t>
      </w:r>
    </w:p>
    <w:p w:rsidR="00430EC9" w:rsidRDefault="00430EC9" w:rsidP="00430EC9">
      <w:pPr>
        <w:spacing w:line="360" w:lineRule="auto"/>
        <w:ind w:left="746"/>
        <w:rPr>
          <w:rFonts w:hint="cs"/>
          <w:szCs w:val="24"/>
          <w:rtl/>
        </w:rPr>
      </w:pPr>
      <w:r>
        <w:rPr>
          <w:rFonts w:hint="cs"/>
          <w:szCs w:val="24"/>
          <w:rtl/>
        </w:rPr>
        <w:t xml:space="preserve">     תאריך                    שם רו"ח                          חתימה                             חותמת</w:t>
      </w: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spacing w:line="276" w:lineRule="auto"/>
        <w:ind w:left="7200" w:firstLine="720"/>
        <w:rPr>
          <w:rFonts w:hint="cs"/>
          <w:b/>
          <w:bCs/>
          <w:szCs w:val="24"/>
          <w:u w:val="single"/>
          <w:rtl/>
        </w:rPr>
      </w:pPr>
      <w:r>
        <w:rPr>
          <w:rFonts w:hint="cs"/>
          <w:b/>
          <w:bCs/>
          <w:szCs w:val="24"/>
          <w:u w:val="single"/>
          <w:rtl/>
        </w:rPr>
        <w:t>נספח י"ד</w:t>
      </w:r>
    </w:p>
    <w:p w:rsidR="00430EC9" w:rsidRDefault="00430EC9" w:rsidP="00430EC9">
      <w:pPr>
        <w:spacing w:line="276" w:lineRule="auto"/>
        <w:jc w:val="center"/>
        <w:rPr>
          <w:rFonts w:hint="cs"/>
          <w:b/>
          <w:bCs/>
          <w:szCs w:val="24"/>
          <w:u w:val="single"/>
          <w:rtl/>
        </w:rPr>
      </w:pPr>
    </w:p>
    <w:p w:rsidR="00430EC9" w:rsidRDefault="00430EC9" w:rsidP="00430EC9">
      <w:pPr>
        <w:spacing w:line="276" w:lineRule="auto"/>
        <w:jc w:val="center"/>
        <w:rPr>
          <w:rFonts w:hint="cs"/>
          <w:b/>
          <w:bCs/>
          <w:szCs w:val="24"/>
          <w:u w:val="single"/>
          <w:rtl/>
        </w:rPr>
      </w:pPr>
    </w:p>
    <w:p w:rsidR="00430EC9" w:rsidRDefault="00430EC9" w:rsidP="00430EC9">
      <w:pPr>
        <w:spacing w:line="276" w:lineRule="auto"/>
        <w:jc w:val="center"/>
        <w:rPr>
          <w:rFonts w:hint="cs"/>
          <w:b/>
          <w:bCs/>
          <w:szCs w:val="24"/>
          <w:u w:val="single"/>
          <w:rtl/>
        </w:rPr>
      </w:pPr>
      <w:r>
        <w:rPr>
          <w:rFonts w:hint="cs"/>
          <w:b/>
          <w:bCs/>
          <w:szCs w:val="24"/>
          <w:u w:val="single"/>
          <w:rtl/>
        </w:rPr>
        <w:t>הצהרת המציע בדבר עמידה בתנאי הסף המקצועיים:</w:t>
      </w:r>
    </w:p>
    <w:p w:rsidR="00430EC9" w:rsidRDefault="00430EC9" w:rsidP="00430EC9">
      <w:pPr>
        <w:spacing w:line="276" w:lineRule="auto"/>
        <w:jc w:val="center"/>
        <w:rPr>
          <w:rFonts w:ascii="Arial" w:hAnsi="Arial" w:hint="cs"/>
          <w:b/>
          <w:bCs/>
          <w:szCs w:val="24"/>
          <w:u w:val="single"/>
          <w:rtl/>
        </w:rPr>
      </w:pPr>
      <w:r>
        <w:rPr>
          <w:rFonts w:ascii="Arial" w:hAnsi="Arial" w:hint="cs"/>
          <w:b/>
          <w:bCs/>
          <w:szCs w:val="24"/>
          <w:u w:val="single"/>
          <w:rtl/>
        </w:rPr>
        <w:t xml:space="preserve">מכרז  51/11 למכירת מזגנים חדשים ויעילים אנרגטית וגריטת מזגנים ישנים </w:t>
      </w:r>
    </w:p>
    <w:p w:rsidR="00430EC9" w:rsidRDefault="00430EC9" w:rsidP="00430EC9">
      <w:pPr>
        <w:spacing w:line="276" w:lineRule="auto"/>
        <w:jc w:val="center"/>
        <w:rPr>
          <w:rFonts w:ascii="Arial" w:hAnsi="Arial" w:hint="cs"/>
          <w:b/>
          <w:bCs/>
          <w:szCs w:val="24"/>
          <w:u w:val="single"/>
          <w:rtl/>
        </w:rPr>
      </w:pPr>
      <w:r>
        <w:rPr>
          <w:rFonts w:ascii="Arial" w:hAnsi="Arial" w:hint="cs"/>
          <w:b/>
          <w:bCs/>
          <w:szCs w:val="24"/>
          <w:u w:val="single"/>
          <w:rtl/>
        </w:rPr>
        <w:t>לאוכלוסיית מקבלי הבטחת הכנסה והשלמת הכנסה</w:t>
      </w:r>
    </w:p>
    <w:p w:rsidR="00430EC9" w:rsidRDefault="00430EC9" w:rsidP="00430EC9">
      <w:pPr>
        <w:spacing w:line="276" w:lineRule="auto"/>
        <w:rPr>
          <w:rFonts w:hint="cs"/>
          <w:szCs w:val="24"/>
          <w:rtl/>
        </w:rPr>
      </w:pPr>
    </w:p>
    <w:p w:rsidR="00430EC9" w:rsidRDefault="00430EC9" w:rsidP="00430EC9">
      <w:pPr>
        <w:spacing w:line="360" w:lineRule="auto"/>
        <w:jc w:val="both"/>
        <w:rPr>
          <w:rFonts w:hint="cs"/>
          <w:szCs w:val="24"/>
          <w:rtl/>
        </w:rPr>
      </w:pPr>
    </w:p>
    <w:p w:rsidR="00430EC9" w:rsidRDefault="00430EC9" w:rsidP="00430EC9">
      <w:pPr>
        <w:spacing w:line="360" w:lineRule="auto"/>
        <w:jc w:val="both"/>
        <w:rPr>
          <w:rFonts w:hint="cs"/>
          <w:szCs w:val="24"/>
          <w:rtl/>
        </w:rPr>
      </w:pPr>
      <w:r>
        <w:rPr>
          <w:rFonts w:hint="cs"/>
          <w:szCs w:val="24"/>
          <w:rtl/>
        </w:rPr>
        <w:t>אני הח"מ,______________ נושא ת.ז___________, מורשה חתימה מטעם המציע ______________ (להלן: "</w:t>
      </w:r>
      <w:r>
        <w:rPr>
          <w:rFonts w:hint="cs"/>
          <w:b/>
          <w:bCs/>
          <w:szCs w:val="24"/>
          <w:rtl/>
        </w:rPr>
        <w:t>המציע</w:t>
      </w:r>
      <w:r>
        <w:rPr>
          <w:rFonts w:hint="cs"/>
          <w:szCs w:val="24"/>
          <w:rtl/>
        </w:rPr>
        <w:t xml:space="preserve">"), מצהיר בזאת כי </w:t>
      </w:r>
      <w:r>
        <w:rPr>
          <w:rFonts w:hint="cs"/>
          <w:szCs w:val="24"/>
          <w:u w:val="single"/>
          <w:rtl/>
        </w:rPr>
        <w:t>המציע עומד בכל תנאי הסף המקצועיים הנדרשים במכרז שבנדון</w:t>
      </w:r>
      <w:r>
        <w:rPr>
          <w:rFonts w:hint="cs"/>
          <w:szCs w:val="24"/>
          <w:rtl/>
        </w:rPr>
        <w:t>, ומסוגל לעמוד בכל דרישות המכרז על נספחיו, היה ויזכה בו.</w:t>
      </w:r>
    </w:p>
    <w:p w:rsidR="00430EC9" w:rsidRDefault="00430EC9" w:rsidP="00430EC9">
      <w:pPr>
        <w:spacing w:line="360" w:lineRule="auto"/>
        <w:jc w:val="both"/>
        <w:rPr>
          <w:rFonts w:hint="cs"/>
          <w:szCs w:val="24"/>
          <w:rtl/>
        </w:rPr>
      </w:pPr>
    </w:p>
    <w:p w:rsidR="00430EC9" w:rsidRDefault="00430EC9" w:rsidP="00430EC9">
      <w:pPr>
        <w:spacing w:line="360" w:lineRule="auto"/>
        <w:ind w:left="746"/>
        <w:jc w:val="both"/>
        <w:rPr>
          <w:rFonts w:hint="cs"/>
          <w:szCs w:val="24"/>
          <w:rtl/>
        </w:rPr>
      </w:pPr>
      <w:r>
        <w:rPr>
          <w:rFonts w:hint="cs"/>
          <w:szCs w:val="24"/>
          <w:rtl/>
        </w:rPr>
        <w:t>___________  _______________     ____________            _____________</w:t>
      </w:r>
    </w:p>
    <w:p w:rsidR="00430EC9" w:rsidRDefault="00430EC9" w:rsidP="00430EC9">
      <w:pPr>
        <w:spacing w:line="360" w:lineRule="auto"/>
        <w:ind w:left="746"/>
        <w:rPr>
          <w:rFonts w:hint="cs"/>
          <w:szCs w:val="24"/>
          <w:rtl/>
        </w:rPr>
      </w:pPr>
      <w:r>
        <w:rPr>
          <w:rFonts w:hint="cs"/>
          <w:szCs w:val="24"/>
          <w:rtl/>
        </w:rPr>
        <w:t xml:space="preserve">     תאריך             שם מורשה החתימה          חתימה                             חותמת</w:t>
      </w:r>
    </w:p>
    <w:p w:rsidR="00430EC9" w:rsidRDefault="00430EC9" w:rsidP="00430EC9">
      <w:pPr>
        <w:spacing w:line="360" w:lineRule="auto"/>
        <w:rPr>
          <w:rFonts w:hint="cs"/>
          <w:szCs w:val="24"/>
          <w:u w:val="single"/>
          <w:rtl/>
        </w:rPr>
      </w:pPr>
    </w:p>
    <w:p w:rsidR="00430EC9" w:rsidRDefault="00430EC9" w:rsidP="00430EC9">
      <w:pPr>
        <w:spacing w:line="360" w:lineRule="auto"/>
        <w:rPr>
          <w:rFonts w:hint="cs"/>
          <w:szCs w:val="24"/>
          <w:u w:val="single"/>
          <w:rtl/>
        </w:rPr>
      </w:pPr>
    </w:p>
    <w:p w:rsidR="00430EC9" w:rsidRDefault="00430EC9" w:rsidP="00430EC9">
      <w:pPr>
        <w:spacing w:line="360" w:lineRule="auto"/>
        <w:rPr>
          <w:rFonts w:hint="cs"/>
          <w:szCs w:val="24"/>
          <w:u w:val="single"/>
          <w:rtl/>
        </w:rPr>
      </w:pPr>
      <w:r>
        <w:rPr>
          <w:rFonts w:hint="cs"/>
          <w:szCs w:val="24"/>
          <w:u w:val="single"/>
          <w:rtl/>
        </w:rPr>
        <w:t>אישור</w:t>
      </w:r>
    </w:p>
    <w:p w:rsidR="00430EC9" w:rsidRDefault="00430EC9" w:rsidP="00430EC9">
      <w:pPr>
        <w:spacing w:line="360" w:lineRule="auto"/>
        <w:jc w:val="both"/>
        <w:rPr>
          <w:rFonts w:hint="cs"/>
          <w:szCs w:val="24"/>
          <w:rtl/>
        </w:rPr>
      </w:pPr>
      <w:r>
        <w:rPr>
          <w:rFonts w:hint="cs"/>
          <w:szCs w:val="24"/>
          <w:rtl/>
        </w:rPr>
        <w:t>אני הח"מ ______________, עו"ד, מאשר/ת בזאת כי ביום __________ הופיע/ה בפני במשרדי מר/גב' ______________, מורשה/ת חתימה מטעם המציע, שזיהה/תה עצמו/ה על ידי ת.ז. ____________ /המוכר/ת לי באופן אישי, ולאחר שהזהרתיו/ה כי עליו/ה להצהיר אמת וכי יהיה/תהיה צפוי/ה לעונשים הקבועים בחוק אם לא יעשה/תעשה כן, חתם/מה על הצהרה זו בפני.</w:t>
      </w:r>
    </w:p>
    <w:p w:rsidR="00430EC9" w:rsidRDefault="00430EC9" w:rsidP="00430EC9">
      <w:pPr>
        <w:spacing w:line="360" w:lineRule="auto"/>
        <w:jc w:val="both"/>
        <w:rPr>
          <w:rFonts w:hint="cs"/>
          <w:szCs w:val="24"/>
          <w:rtl/>
        </w:rPr>
      </w:pPr>
    </w:p>
    <w:p w:rsidR="00430EC9" w:rsidRDefault="00430EC9" w:rsidP="00430EC9">
      <w:pPr>
        <w:spacing w:line="360" w:lineRule="auto"/>
        <w:jc w:val="both"/>
        <w:rPr>
          <w:rFonts w:hint="cs"/>
          <w:szCs w:val="24"/>
          <w:rtl/>
        </w:rPr>
      </w:pPr>
    </w:p>
    <w:p w:rsidR="00430EC9" w:rsidRDefault="00430EC9" w:rsidP="00430EC9">
      <w:pPr>
        <w:spacing w:line="360" w:lineRule="auto"/>
        <w:rPr>
          <w:rFonts w:hint="cs"/>
          <w:szCs w:val="24"/>
          <w:rtl/>
        </w:rPr>
      </w:pPr>
      <w:r>
        <w:rPr>
          <w:rFonts w:hint="cs"/>
          <w:szCs w:val="24"/>
          <w:rtl/>
        </w:rPr>
        <w:t>_______                                                                         ______ ____________</w:t>
      </w:r>
    </w:p>
    <w:p w:rsidR="00430EC9" w:rsidRDefault="00430EC9" w:rsidP="00430EC9">
      <w:pPr>
        <w:spacing w:line="360" w:lineRule="auto"/>
        <w:rPr>
          <w:rFonts w:hint="cs"/>
          <w:szCs w:val="24"/>
          <w:rtl/>
        </w:rPr>
      </w:pPr>
      <w:r>
        <w:rPr>
          <w:rFonts w:hint="cs"/>
          <w:szCs w:val="24"/>
          <w:rtl/>
        </w:rPr>
        <w:t>תאריך                                                                             חתימה וחותמת עורך דין</w:t>
      </w:r>
    </w:p>
    <w:p w:rsidR="00430EC9" w:rsidRDefault="00430EC9" w:rsidP="00430EC9">
      <w:pPr>
        <w:rPr>
          <w:szCs w:val="24"/>
        </w:rPr>
      </w:pPr>
    </w:p>
    <w:p w:rsidR="00430EC9" w:rsidRDefault="00430EC9" w:rsidP="00430EC9">
      <w:pPr>
        <w:rPr>
          <w:szCs w:val="24"/>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rPr>
          <w:rFonts w:hint="cs"/>
          <w:szCs w:val="24"/>
          <w:rtl/>
        </w:rPr>
      </w:pPr>
    </w:p>
    <w:p w:rsidR="00430EC9" w:rsidRDefault="00430EC9" w:rsidP="00430EC9">
      <w:pPr>
        <w:spacing w:line="276" w:lineRule="auto"/>
        <w:ind w:left="360"/>
        <w:rPr>
          <w:rFonts w:ascii="Arial" w:hAnsi="Arial" w:hint="cs"/>
          <w:b/>
          <w:bCs/>
          <w:szCs w:val="24"/>
          <w:u w:val="single"/>
          <w:rtl/>
        </w:rPr>
      </w:pP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b/>
          <w:bCs/>
          <w:szCs w:val="24"/>
          <w:u w:val="single"/>
          <w:rtl/>
        </w:rPr>
        <w:t>נספח ט"ו</w:t>
      </w:r>
    </w:p>
    <w:p w:rsidR="00430EC9" w:rsidRDefault="00430EC9" w:rsidP="00430EC9">
      <w:pPr>
        <w:spacing w:line="276" w:lineRule="auto"/>
        <w:ind w:left="360"/>
        <w:jc w:val="center"/>
        <w:rPr>
          <w:rFonts w:ascii="Arial" w:hAnsi="Arial" w:hint="cs"/>
          <w:b/>
          <w:bCs/>
          <w:szCs w:val="24"/>
          <w:u w:val="single"/>
          <w:rtl/>
        </w:rPr>
      </w:pPr>
      <w:r>
        <w:rPr>
          <w:rFonts w:ascii="Arial" w:hAnsi="Arial" w:hint="cs"/>
          <w:b/>
          <w:bCs/>
          <w:szCs w:val="24"/>
          <w:u w:val="single"/>
          <w:rtl/>
        </w:rPr>
        <w:t>רשימת ראשי צוותי התקנה מטעם המציע</w:t>
      </w:r>
    </w:p>
    <w:p w:rsidR="00430EC9" w:rsidRDefault="00430EC9" w:rsidP="00430EC9">
      <w:pPr>
        <w:spacing w:line="276" w:lineRule="auto"/>
        <w:rPr>
          <w:rFonts w:ascii="Arial" w:hAnsi="Arial" w:hint="cs"/>
          <w:szCs w:val="24"/>
          <w:rtl/>
        </w:rPr>
      </w:pPr>
    </w:p>
    <w:tbl>
      <w:tblPr>
        <w:bidiVisual/>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44"/>
        <w:gridCol w:w="1475"/>
        <w:gridCol w:w="1475"/>
        <w:gridCol w:w="1475"/>
        <w:gridCol w:w="1493"/>
        <w:gridCol w:w="1452"/>
      </w:tblGrid>
      <w:tr w:rsidR="00430EC9" w:rsidTr="00430EC9">
        <w:tc>
          <w:tcPr>
            <w:tcW w:w="1444" w:type="dxa"/>
            <w:tcBorders>
              <w:top w:val="single" w:sz="4" w:space="0" w:color="000000"/>
              <w:left w:val="single" w:sz="4" w:space="0" w:color="000000"/>
              <w:bottom w:val="single" w:sz="4" w:space="0" w:color="000000"/>
              <w:right w:val="single" w:sz="4" w:space="0" w:color="000000"/>
            </w:tcBorders>
            <w:hideMark/>
          </w:tcPr>
          <w:p w:rsidR="00430EC9" w:rsidRDefault="00430EC9">
            <w:pPr>
              <w:spacing w:line="276" w:lineRule="auto"/>
              <w:rPr>
                <w:rFonts w:ascii="Arial" w:hAnsi="Arial"/>
                <w:szCs w:val="24"/>
              </w:rPr>
            </w:pPr>
            <w:r>
              <w:rPr>
                <w:rFonts w:ascii="Arial" w:hAnsi="Arial" w:hint="cs"/>
                <w:szCs w:val="24"/>
                <w:rtl/>
              </w:rPr>
              <w:t xml:space="preserve">שם </w:t>
            </w:r>
          </w:p>
        </w:tc>
        <w:tc>
          <w:tcPr>
            <w:tcW w:w="1475" w:type="dxa"/>
            <w:tcBorders>
              <w:top w:val="single" w:sz="4" w:space="0" w:color="000000"/>
              <w:left w:val="single" w:sz="4" w:space="0" w:color="000000"/>
              <w:bottom w:val="single" w:sz="4" w:space="0" w:color="000000"/>
              <w:right w:val="single" w:sz="4" w:space="0" w:color="000000"/>
            </w:tcBorders>
            <w:hideMark/>
          </w:tcPr>
          <w:p w:rsidR="00430EC9" w:rsidRDefault="00430EC9">
            <w:pPr>
              <w:spacing w:line="276" w:lineRule="auto"/>
              <w:rPr>
                <w:rFonts w:ascii="Arial" w:hAnsi="Arial"/>
                <w:szCs w:val="24"/>
              </w:rPr>
            </w:pPr>
            <w:r>
              <w:rPr>
                <w:rFonts w:ascii="Arial" w:hAnsi="Arial" w:hint="cs"/>
                <w:szCs w:val="24"/>
                <w:rtl/>
              </w:rPr>
              <w:t>משפחה</w:t>
            </w:r>
          </w:p>
        </w:tc>
        <w:tc>
          <w:tcPr>
            <w:tcW w:w="1475" w:type="dxa"/>
            <w:tcBorders>
              <w:top w:val="single" w:sz="4" w:space="0" w:color="000000"/>
              <w:left w:val="single" w:sz="4" w:space="0" w:color="000000"/>
              <w:bottom w:val="single" w:sz="4" w:space="0" w:color="000000"/>
              <w:right w:val="single" w:sz="4" w:space="0" w:color="000000"/>
            </w:tcBorders>
            <w:hideMark/>
          </w:tcPr>
          <w:p w:rsidR="00430EC9" w:rsidRDefault="00430EC9">
            <w:pPr>
              <w:spacing w:line="276" w:lineRule="auto"/>
              <w:rPr>
                <w:rFonts w:ascii="Arial" w:hAnsi="Arial"/>
                <w:szCs w:val="24"/>
              </w:rPr>
            </w:pPr>
            <w:r>
              <w:rPr>
                <w:rFonts w:ascii="Arial" w:hAnsi="Arial" w:hint="cs"/>
                <w:szCs w:val="24"/>
                <w:rtl/>
              </w:rPr>
              <w:t>הסמכה בחשמל</w:t>
            </w:r>
          </w:p>
        </w:tc>
        <w:tc>
          <w:tcPr>
            <w:tcW w:w="1475" w:type="dxa"/>
            <w:tcBorders>
              <w:top w:val="single" w:sz="4" w:space="0" w:color="000000"/>
              <w:left w:val="single" w:sz="4" w:space="0" w:color="000000"/>
              <w:bottom w:val="single" w:sz="4" w:space="0" w:color="000000"/>
              <w:right w:val="single" w:sz="4" w:space="0" w:color="000000"/>
            </w:tcBorders>
            <w:hideMark/>
          </w:tcPr>
          <w:p w:rsidR="00430EC9" w:rsidRDefault="00430EC9">
            <w:pPr>
              <w:spacing w:line="276" w:lineRule="auto"/>
              <w:rPr>
                <w:rFonts w:ascii="Arial" w:hAnsi="Arial"/>
                <w:szCs w:val="24"/>
              </w:rPr>
            </w:pPr>
            <w:r>
              <w:rPr>
                <w:rFonts w:ascii="Arial" w:hAnsi="Arial" w:hint="cs"/>
                <w:szCs w:val="24"/>
                <w:rtl/>
              </w:rPr>
              <w:t>אסמכה לעבודה בגובה</w:t>
            </w:r>
          </w:p>
        </w:tc>
        <w:tc>
          <w:tcPr>
            <w:tcW w:w="1493" w:type="dxa"/>
            <w:tcBorders>
              <w:top w:val="single" w:sz="4" w:space="0" w:color="000000"/>
              <w:left w:val="single" w:sz="4" w:space="0" w:color="000000"/>
              <w:bottom w:val="single" w:sz="4" w:space="0" w:color="000000"/>
              <w:right w:val="single" w:sz="4" w:space="0" w:color="000000"/>
            </w:tcBorders>
            <w:hideMark/>
          </w:tcPr>
          <w:p w:rsidR="00430EC9" w:rsidRDefault="00430EC9">
            <w:pPr>
              <w:spacing w:line="276" w:lineRule="auto"/>
              <w:rPr>
                <w:rFonts w:ascii="Arial" w:hAnsi="Arial"/>
                <w:szCs w:val="24"/>
              </w:rPr>
            </w:pPr>
            <w:r>
              <w:rPr>
                <w:rFonts w:ascii="Arial" w:hAnsi="Arial" w:hint="cs"/>
                <w:szCs w:val="24"/>
                <w:rtl/>
              </w:rPr>
              <w:t>השתלמות משרד התמ"ת</w:t>
            </w:r>
          </w:p>
        </w:tc>
        <w:tc>
          <w:tcPr>
            <w:tcW w:w="1452" w:type="dxa"/>
            <w:tcBorders>
              <w:top w:val="single" w:sz="4" w:space="0" w:color="000000"/>
              <w:left w:val="single" w:sz="4" w:space="0" w:color="000000"/>
              <w:bottom w:val="single" w:sz="4" w:space="0" w:color="000000"/>
              <w:right w:val="single" w:sz="4" w:space="0" w:color="000000"/>
            </w:tcBorders>
            <w:hideMark/>
          </w:tcPr>
          <w:p w:rsidR="00430EC9" w:rsidRDefault="00430EC9">
            <w:pPr>
              <w:spacing w:line="276" w:lineRule="auto"/>
              <w:rPr>
                <w:rFonts w:ascii="Arial" w:hAnsi="Arial"/>
                <w:szCs w:val="24"/>
              </w:rPr>
            </w:pPr>
            <w:r>
              <w:rPr>
                <w:rFonts w:ascii="Arial" w:hAnsi="Arial" w:hint="cs"/>
                <w:szCs w:val="24"/>
                <w:rtl/>
              </w:rPr>
              <w:t>אחר</w:t>
            </w:r>
          </w:p>
        </w:tc>
      </w:tr>
      <w:tr w:rsidR="00430EC9" w:rsidTr="00430EC9">
        <w:tc>
          <w:tcPr>
            <w:tcW w:w="1444"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93"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r>
      <w:tr w:rsidR="00430EC9" w:rsidTr="00430EC9">
        <w:tc>
          <w:tcPr>
            <w:tcW w:w="1444"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93"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r>
      <w:tr w:rsidR="00430EC9" w:rsidTr="00430EC9">
        <w:tc>
          <w:tcPr>
            <w:tcW w:w="1444"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93"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r>
      <w:tr w:rsidR="00430EC9" w:rsidTr="00430EC9">
        <w:tc>
          <w:tcPr>
            <w:tcW w:w="1444"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93"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r>
      <w:tr w:rsidR="00430EC9" w:rsidTr="00430EC9">
        <w:tc>
          <w:tcPr>
            <w:tcW w:w="1444"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93"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r>
      <w:tr w:rsidR="00430EC9" w:rsidTr="00430EC9">
        <w:tc>
          <w:tcPr>
            <w:tcW w:w="1444"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93"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r>
      <w:tr w:rsidR="00430EC9" w:rsidTr="00430EC9">
        <w:tc>
          <w:tcPr>
            <w:tcW w:w="1444"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93"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r>
      <w:tr w:rsidR="00430EC9" w:rsidTr="00430EC9">
        <w:tc>
          <w:tcPr>
            <w:tcW w:w="1444"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93"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r>
      <w:tr w:rsidR="00430EC9" w:rsidTr="00430EC9">
        <w:tc>
          <w:tcPr>
            <w:tcW w:w="1444"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93"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r>
      <w:tr w:rsidR="00430EC9" w:rsidTr="00430EC9">
        <w:tc>
          <w:tcPr>
            <w:tcW w:w="1444"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93"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r>
      <w:tr w:rsidR="00430EC9" w:rsidTr="00430EC9">
        <w:tc>
          <w:tcPr>
            <w:tcW w:w="1444"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93"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r>
      <w:tr w:rsidR="00430EC9" w:rsidTr="00430EC9">
        <w:tc>
          <w:tcPr>
            <w:tcW w:w="1444"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93"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r>
      <w:tr w:rsidR="00430EC9" w:rsidTr="00430EC9">
        <w:tc>
          <w:tcPr>
            <w:tcW w:w="1444"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93"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r>
      <w:tr w:rsidR="00430EC9" w:rsidTr="00430EC9">
        <w:tc>
          <w:tcPr>
            <w:tcW w:w="1444"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93"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r>
      <w:tr w:rsidR="00430EC9" w:rsidTr="00430EC9">
        <w:tc>
          <w:tcPr>
            <w:tcW w:w="1444"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93"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r>
      <w:tr w:rsidR="00430EC9" w:rsidTr="00430EC9">
        <w:tc>
          <w:tcPr>
            <w:tcW w:w="1444"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93"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r>
      <w:tr w:rsidR="00430EC9" w:rsidTr="00430EC9">
        <w:tc>
          <w:tcPr>
            <w:tcW w:w="1444"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93"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r>
      <w:tr w:rsidR="00430EC9" w:rsidTr="00430EC9">
        <w:tc>
          <w:tcPr>
            <w:tcW w:w="1444"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93"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r>
      <w:tr w:rsidR="00430EC9" w:rsidTr="00430EC9">
        <w:tc>
          <w:tcPr>
            <w:tcW w:w="1444"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93"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c>
          <w:tcPr>
            <w:tcW w:w="1452" w:type="dxa"/>
            <w:tcBorders>
              <w:top w:val="single" w:sz="4" w:space="0" w:color="000000"/>
              <w:left w:val="single" w:sz="4" w:space="0" w:color="000000"/>
              <w:bottom w:val="single" w:sz="4" w:space="0" w:color="000000"/>
              <w:right w:val="single" w:sz="4" w:space="0" w:color="000000"/>
            </w:tcBorders>
          </w:tcPr>
          <w:p w:rsidR="00430EC9" w:rsidRDefault="00430EC9">
            <w:pPr>
              <w:spacing w:line="276" w:lineRule="auto"/>
              <w:rPr>
                <w:rFonts w:ascii="Arial" w:hAnsi="Arial"/>
                <w:szCs w:val="24"/>
              </w:rPr>
            </w:pPr>
          </w:p>
        </w:tc>
      </w:tr>
    </w:tbl>
    <w:p w:rsidR="00430EC9" w:rsidRDefault="00430EC9" w:rsidP="00430EC9">
      <w:pPr>
        <w:spacing w:line="276" w:lineRule="auto"/>
        <w:rPr>
          <w:rFonts w:ascii="Arial" w:hAnsi="Arial" w:hint="cs"/>
          <w:szCs w:val="24"/>
          <w:rtl/>
        </w:rPr>
      </w:pPr>
    </w:p>
    <w:p w:rsidR="00430EC9" w:rsidRDefault="00430EC9" w:rsidP="00430EC9">
      <w:pPr>
        <w:jc w:val="both"/>
        <w:rPr>
          <w:rFonts w:hint="cs"/>
          <w:szCs w:val="24"/>
          <w:rtl/>
        </w:rPr>
      </w:pPr>
    </w:p>
    <w:p w:rsidR="00430EC9" w:rsidRDefault="00430EC9" w:rsidP="00430EC9">
      <w:pPr>
        <w:spacing w:line="360" w:lineRule="auto"/>
        <w:jc w:val="both"/>
        <w:rPr>
          <w:rFonts w:hint="cs"/>
          <w:szCs w:val="24"/>
          <w:rtl/>
        </w:rPr>
      </w:pPr>
      <w:r>
        <w:rPr>
          <w:rFonts w:hint="cs"/>
          <w:szCs w:val="24"/>
          <w:rtl/>
        </w:rPr>
        <w:t>אני הח"מ,______________נושא ת.ז___________,מורשה חתימה מטעם המציע ______________ (להלן: "</w:t>
      </w:r>
      <w:r>
        <w:rPr>
          <w:rFonts w:hint="cs"/>
          <w:b/>
          <w:bCs/>
          <w:szCs w:val="24"/>
          <w:rtl/>
        </w:rPr>
        <w:t>המציע</w:t>
      </w:r>
      <w:r>
        <w:rPr>
          <w:rFonts w:hint="cs"/>
          <w:szCs w:val="24"/>
          <w:rtl/>
        </w:rPr>
        <w:t>"), מצהיר בזאת כי ראשי הצוותים המוזכרים בהצעתי עומדים בכל הדרישות המפורטות במכרז לראשי צוותי מתקינים ויעברו קורס הכשרה כנדרש, עד למועד תחילת הספקת המזגנים על ידי המציע.</w:t>
      </w:r>
    </w:p>
    <w:p w:rsidR="00430EC9" w:rsidRDefault="00430EC9" w:rsidP="00430EC9">
      <w:pPr>
        <w:spacing w:line="360" w:lineRule="auto"/>
        <w:jc w:val="both"/>
        <w:rPr>
          <w:rFonts w:hint="cs"/>
          <w:szCs w:val="24"/>
          <w:rtl/>
        </w:rPr>
      </w:pPr>
    </w:p>
    <w:p w:rsidR="00430EC9" w:rsidRDefault="00430EC9" w:rsidP="00430EC9">
      <w:pPr>
        <w:spacing w:line="360" w:lineRule="auto"/>
        <w:ind w:left="746"/>
        <w:jc w:val="both"/>
        <w:rPr>
          <w:rFonts w:hint="cs"/>
          <w:szCs w:val="24"/>
          <w:rtl/>
        </w:rPr>
      </w:pPr>
      <w:r>
        <w:rPr>
          <w:rFonts w:hint="cs"/>
          <w:szCs w:val="24"/>
          <w:rtl/>
        </w:rPr>
        <w:t>___________  _______________     ____________            _____________</w:t>
      </w:r>
    </w:p>
    <w:p w:rsidR="00430EC9" w:rsidRDefault="00430EC9" w:rsidP="00430EC9">
      <w:pPr>
        <w:spacing w:line="360" w:lineRule="auto"/>
        <w:ind w:left="746"/>
        <w:rPr>
          <w:rFonts w:hint="cs"/>
          <w:szCs w:val="24"/>
          <w:rtl/>
        </w:rPr>
      </w:pPr>
      <w:r>
        <w:rPr>
          <w:rFonts w:hint="cs"/>
          <w:szCs w:val="24"/>
          <w:rtl/>
        </w:rPr>
        <w:t xml:space="preserve">     תאריך             שם מורשה החתימה          חתימה                             חותמת</w:t>
      </w:r>
    </w:p>
    <w:p w:rsidR="00430EC9" w:rsidRDefault="00430EC9" w:rsidP="00430EC9">
      <w:pPr>
        <w:spacing w:line="360" w:lineRule="auto"/>
        <w:rPr>
          <w:rFonts w:hint="cs"/>
          <w:szCs w:val="24"/>
          <w:u w:val="single"/>
          <w:rtl/>
        </w:rPr>
      </w:pPr>
      <w:r>
        <w:rPr>
          <w:rFonts w:hint="cs"/>
          <w:szCs w:val="24"/>
          <w:u w:val="single"/>
          <w:rtl/>
        </w:rPr>
        <w:t>אישור</w:t>
      </w:r>
    </w:p>
    <w:p w:rsidR="00430EC9" w:rsidRDefault="00430EC9" w:rsidP="00430EC9">
      <w:pPr>
        <w:spacing w:line="360" w:lineRule="auto"/>
        <w:jc w:val="both"/>
        <w:rPr>
          <w:rFonts w:hint="cs"/>
          <w:szCs w:val="24"/>
          <w:rtl/>
        </w:rPr>
      </w:pPr>
      <w:r>
        <w:rPr>
          <w:rFonts w:hint="cs"/>
          <w:szCs w:val="24"/>
          <w:rtl/>
        </w:rPr>
        <w:t>אני הח"מ ______________, עו"ד, מאשר/ת בזאת כי ביום __________ הופיע/ה בפני במשרדי מר/גב' ______________, מורשה/ת חתימה מטעם המציע, שזיהה/תה עצמו/ה על ידי ת.ז. ____________ /המוכר/ת לי באופן אישי, ולאחר שהזהרתיו/ה כי עליו/ה להצהיר אמת וכי יהיה/תהיה צפוי/ה לעונשים הקבועים בחוק אם לא יעשה/תעשה כן, חתם/מה על הצהרה זו בפני.</w:t>
      </w:r>
    </w:p>
    <w:p w:rsidR="00430EC9" w:rsidRDefault="00430EC9" w:rsidP="00430EC9">
      <w:pPr>
        <w:spacing w:line="360" w:lineRule="auto"/>
        <w:rPr>
          <w:rFonts w:hint="cs"/>
          <w:szCs w:val="24"/>
          <w:rtl/>
        </w:rPr>
      </w:pPr>
      <w:r>
        <w:rPr>
          <w:rFonts w:hint="cs"/>
          <w:szCs w:val="24"/>
          <w:rtl/>
        </w:rPr>
        <w:t>_______                                                                         ______ ____________</w:t>
      </w:r>
    </w:p>
    <w:p w:rsidR="00430EC9" w:rsidRDefault="00430EC9" w:rsidP="00430EC9">
      <w:pPr>
        <w:spacing w:line="360" w:lineRule="auto"/>
        <w:rPr>
          <w:rFonts w:hint="cs"/>
          <w:szCs w:val="24"/>
          <w:rtl/>
        </w:rPr>
      </w:pPr>
      <w:r>
        <w:rPr>
          <w:rFonts w:hint="cs"/>
          <w:szCs w:val="24"/>
          <w:rtl/>
        </w:rPr>
        <w:t>תאריך                                                                             חתימה וחותמת עורך דין</w:t>
      </w:r>
    </w:p>
    <w:sectPr w:rsidR="00430EC9" w:rsidSect="00EA4FBF">
      <w:headerReference w:type="even" r:id="rId17"/>
      <w:headerReference w:type="default" r:id="rId18"/>
      <w:footerReference w:type="even"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5CF3" w:rsidRDefault="00755CF3">
      <w:r>
        <w:separator/>
      </w:r>
    </w:p>
  </w:endnote>
  <w:endnote w:type="continuationSeparator" w:id="1">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9"/>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77233C">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77233C">
          <w:rPr>
            <w:rFonts w:hint="cs"/>
            <w:rtl/>
          </w:rPr>
          <w:t>766</w:t>
        </w:r>
      </w:sdtContent>
    </w:sdt>
  </w:p>
  <w:p w:rsidR="00755CF3" w:rsidRPr="00581672" w:rsidRDefault="00755CF3" w:rsidP="00581672">
    <w:pPr>
      <w:pStyle w:val="a9"/>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77233C">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9"/>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77233C">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77233C">
          <w:rPr>
            <w:rFonts w:hint="cs"/>
            <w:rtl/>
          </w:rPr>
          <w:t>766</w:t>
        </w:r>
      </w:sdtContent>
    </w:sdt>
  </w:p>
  <w:p w:rsidR="00755CF3" w:rsidRPr="00FC5DE0" w:rsidRDefault="00755CF3" w:rsidP="00222968">
    <w:pPr>
      <w:pStyle w:val="a9"/>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77233C">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5CF3" w:rsidRDefault="00755CF3">
      <w:r>
        <w:separator/>
      </w:r>
    </w:p>
  </w:footnote>
  <w:footnote w:type="continuationSeparator" w:id="1">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E0092D">
    <w:pPr>
      <w:pStyle w:val="a4"/>
      <w:framePr w:wrap="around" w:vAnchor="text" w:hAnchor="margin" w:xAlign="center" w:y="1"/>
      <w:rPr>
        <w:rStyle w:val="a8"/>
        <w:rtl/>
      </w:rPr>
    </w:pPr>
    <w:r>
      <w:rPr>
        <w:rStyle w:val="a8"/>
        <w:rtl/>
      </w:rPr>
      <w:fldChar w:fldCharType="begin"/>
    </w:r>
    <w:r w:rsidR="00755CF3">
      <w:rPr>
        <w:rStyle w:val="a8"/>
      </w:rPr>
      <w:instrText xml:space="preserve">PAGE  </w:instrText>
    </w:r>
    <w:r>
      <w:rPr>
        <w:rStyle w:val="a8"/>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E0092D" w:rsidRPr="00D3749A">
          <w:rPr>
            <w:b/>
            <w:bCs/>
          </w:rPr>
          <w:fldChar w:fldCharType="begin"/>
        </w:r>
        <w:r w:rsidRPr="00D3749A">
          <w:rPr>
            <w:b/>
            <w:bCs/>
          </w:rPr>
          <w:instrText xml:space="preserve"> PAGE   \* MERGEFORMAT </w:instrText>
        </w:r>
        <w:r w:rsidR="00E0092D" w:rsidRPr="00D3749A">
          <w:rPr>
            <w:b/>
            <w:bCs/>
          </w:rPr>
          <w:fldChar w:fldCharType="separate"/>
        </w:r>
        <w:r w:rsidR="00430EC9" w:rsidRPr="00430EC9">
          <w:rPr>
            <w:rFonts w:cs="Calibri"/>
            <w:b/>
            <w:bCs/>
            <w:noProof/>
            <w:rtl/>
            <w:lang w:val="he-IL"/>
          </w:rPr>
          <w:t>40</w:t>
        </w:r>
        <w:r w:rsidR="00E0092D" w:rsidRPr="00D3749A">
          <w:rPr>
            <w:b/>
            <w:bCs/>
          </w:rPr>
          <w:fldChar w:fldCharType="end"/>
        </w:r>
        <w:r w:rsidRPr="00D3749A">
          <w:rPr>
            <w:rFonts w:hint="cs"/>
            <w:b/>
            <w:bCs/>
            <w:rtl/>
          </w:rPr>
          <w:t xml:space="preserve"> -</w:t>
        </w:r>
      </w:sdtContent>
    </w:sdt>
  </w:p>
  <w:p w:rsidR="00755CF3" w:rsidRPr="008B766D" w:rsidRDefault="00755CF3"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EA4FBF">
    <w:pPr>
      <w:pStyle w:val="a4"/>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4"/>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
    <w:nsid w:val="111450E3"/>
    <w:multiLevelType w:val="hybridMultilevel"/>
    <w:tmpl w:val="A0986628"/>
    <w:lvl w:ilvl="0" w:tplc="04090013">
      <w:start w:val="1"/>
      <w:numFmt w:val="upperRoman"/>
      <w:lvlText w:val="%1."/>
      <w:lvlJc w:val="right"/>
      <w:pPr>
        <w:ind w:left="1260" w:hanging="18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
    <w:nsid w:val="17F70C0B"/>
    <w:multiLevelType w:val="hybridMultilevel"/>
    <w:tmpl w:val="A74A66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A044F27"/>
    <w:multiLevelType w:val="hybridMultilevel"/>
    <w:tmpl w:val="248216D8"/>
    <w:lvl w:ilvl="0" w:tplc="9E02315A">
      <w:start w:val="1"/>
      <w:numFmt w:val="decimal"/>
      <w:lvlText w:val="%1."/>
      <w:lvlJc w:val="left"/>
      <w:pPr>
        <w:ind w:left="720" w:hanging="360"/>
      </w:pPr>
      <w:rPr>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B623C33"/>
    <w:multiLevelType w:val="hybridMultilevel"/>
    <w:tmpl w:val="7A988C9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C9C3D1A"/>
    <w:multiLevelType w:val="hybridMultilevel"/>
    <w:tmpl w:val="8A56AE10"/>
    <w:lvl w:ilvl="0" w:tplc="04090013">
      <w:start w:val="1"/>
      <w:numFmt w:val="hebrew1"/>
      <w:lvlText w:val="%1."/>
      <w:lvlJc w:val="center"/>
      <w:pPr>
        <w:ind w:left="671" w:hanging="360"/>
      </w:pPr>
      <w:rPr>
        <w:rFonts w:hint="default"/>
        <w:b w:val="0"/>
        <w:bCs w:val="0"/>
        <w:color w:val="auto"/>
      </w:rPr>
    </w:lvl>
    <w:lvl w:ilvl="1" w:tplc="A4D2A5D6">
      <w:start w:val="1"/>
      <w:numFmt w:val="hebrew1"/>
      <w:lvlText w:val="%2."/>
      <w:lvlJc w:val="left"/>
      <w:pPr>
        <w:ind w:left="1249" w:hanging="360"/>
      </w:pPr>
      <w:rPr>
        <w:rFonts w:ascii="Times New Roman" w:eastAsia="Times New Roman" w:hAnsi="Times New Roman" w:cs="David"/>
        <w:lang w:val="en-US" w:bidi="he-IL"/>
      </w:r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6">
    <w:nsid w:val="28BC6457"/>
    <w:multiLevelType w:val="hybridMultilevel"/>
    <w:tmpl w:val="752EF3D8"/>
    <w:lvl w:ilvl="0" w:tplc="04090013">
      <w:start w:val="1"/>
      <w:numFmt w:val="hebrew1"/>
      <w:lvlText w:val="%1."/>
      <w:lvlJc w:val="center"/>
      <w:pPr>
        <w:ind w:left="990" w:hanging="360"/>
      </w:pPr>
    </w:lvl>
    <w:lvl w:ilvl="1" w:tplc="04090019">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7">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31217454"/>
    <w:multiLevelType w:val="hybridMultilevel"/>
    <w:tmpl w:val="5ABA2564"/>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5B9272B"/>
    <w:multiLevelType w:val="hybridMultilevel"/>
    <w:tmpl w:val="77CC59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49BE3FFA"/>
    <w:multiLevelType w:val="hybridMultilevel"/>
    <w:tmpl w:val="1F06701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4ADE65B1"/>
    <w:multiLevelType w:val="hybridMultilevel"/>
    <w:tmpl w:val="0F02448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03F40C4"/>
    <w:multiLevelType w:val="hybridMultilevel"/>
    <w:tmpl w:val="1DC42892"/>
    <w:lvl w:ilvl="0" w:tplc="A59488BC">
      <w:start w:val="1"/>
      <w:numFmt w:val="decimal"/>
      <w:lvlText w:val="%1."/>
      <w:lvlJc w:val="left"/>
      <w:pPr>
        <w:ind w:left="360" w:hanging="360"/>
      </w:pPr>
      <w:rPr>
        <w:rFonts w:hint="default"/>
        <w:b w:val="0"/>
        <w:bCs w:val="0"/>
        <w:color w:val="auto"/>
      </w:rPr>
    </w:lvl>
    <w:lvl w:ilvl="1" w:tplc="A4D2A5D6">
      <w:start w:val="1"/>
      <w:numFmt w:val="hebrew1"/>
      <w:lvlText w:val="%2."/>
      <w:lvlJc w:val="left"/>
      <w:pPr>
        <w:ind w:left="938" w:hanging="360"/>
      </w:pPr>
      <w:rPr>
        <w:rFonts w:ascii="Times New Roman" w:eastAsia="Times New Roman" w:hAnsi="Times New Roman" w:cs="David"/>
        <w:lang w:val="en-US" w:bidi="he-IL"/>
      </w:rPr>
    </w:lvl>
    <w:lvl w:ilvl="2" w:tplc="0409001B">
      <w:start w:val="1"/>
      <w:numFmt w:val="lowerRoman"/>
      <w:lvlText w:val="%3."/>
      <w:lvlJc w:val="right"/>
      <w:pPr>
        <w:ind w:left="1658" w:hanging="180"/>
      </w:pPr>
    </w:lvl>
    <w:lvl w:ilvl="3" w:tplc="0409000F">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15">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6">
    <w:nsid w:val="5EFC34C2"/>
    <w:multiLevelType w:val="hybridMultilevel"/>
    <w:tmpl w:val="FB92A520"/>
    <w:lvl w:ilvl="0" w:tplc="04090013">
      <w:start w:val="1"/>
      <w:numFmt w:val="hebrew1"/>
      <w:lvlText w:val="%1."/>
      <w:lvlJc w:val="center"/>
      <w:pPr>
        <w:ind w:left="99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26058D1"/>
    <w:multiLevelType w:val="hybridMultilevel"/>
    <w:tmpl w:val="5EEC1F76"/>
    <w:lvl w:ilvl="0" w:tplc="0409000F">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nsid w:val="68776668"/>
    <w:multiLevelType w:val="hybridMultilevel"/>
    <w:tmpl w:val="0108CE0E"/>
    <w:lvl w:ilvl="0" w:tplc="04090013">
      <w:start w:val="1"/>
      <w:numFmt w:val="hebrew1"/>
      <w:lvlText w:val="%1."/>
      <w:lvlJc w:val="center"/>
      <w:pPr>
        <w:ind w:left="1486" w:hanging="360"/>
      </w:pPr>
    </w:lvl>
    <w:lvl w:ilvl="1" w:tplc="04090019" w:tentative="1">
      <w:start w:val="1"/>
      <w:numFmt w:val="lowerLetter"/>
      <w:lvlText w:val="%2."/>
      <w:lvlJc w:val="left"/>
      <w:pPr>
        <w:ind w:left="2206" w:hanging="360"/>
      </w:pPr>
    </w:lvl>
    <w:lvl w:ilvl="2" w:tplc="0409001B" w:tentative="1">
      <w:start w:val="1"/>
      <w:numFmt w:val="lowerRoman"/>
      <w:lvlText w:val="%3."/>
      <w:lvlJc w:val="right"/>
      <w:pPr>
        <w:ind w:left="2926" w:hanging="180"/>
      </w:pPr>
    </w:lvl>
    <w:lvl w:ilvl="3" w:tplc="0409000F" w:tentative="1">
      <w:start w:val="1"/>
      <w:numFmt w:val="decimal"/>
      <w:lvlText w:val="%4."/>
      <w:lvlJc w:val="left"/>
      <w:pPr>
        <w:ind w:left="3646" w:hanging="360"/>
      </w:pPr>
    </w:lvl>
    <w:lvl w:ilvl="4" w:tplc="04090019" w:tentative="1">
      <w:start w:val="1"/>
      <w:numFmt w:val="lowerLetter"/>
      <w:lvlText w:val="%5."/>
      <w:lvlJc w:val="left"/>
      <w:pPr>
        <w:ind w:left="4366" w:hanging="360"/>
      </w:pPr>
    </w:lvl>
    <w:lvl w:ilvl="5" w:tplc="0409001B" w:tentative="1">
      <w:start w:val="1"/>
      <w:numFmt w:val="lowerRoman"/>
      <w:lvlText w:val="%6."/>
      <w:lvlJc w:val="right"/>
      <w:pPr>
        <w:ind w:left="5086" w:hanging="180"/>
      </w:pPr>
    </w:lvl>
    <w:lvl w:ilvl="6" w:tplc="0409000F" w:tentative="1">
      <w:start w:val="1"/>
      <w:numFmt w:val="decimal"/>
      <w:lvlText w:val="%7."/>
      <w:lvlJc w:val="left"/>
      <w:pPr>
        <w:ind w:left="5806" w:hanging="360"/>
      </w:pPr>
    </w:lvl>
    <w:lvl w:ilvl="7" w:tplc="04090019" w:tentative="1">
      <w:start w:val="1"/>
      <w:numFmt w:val="lowerLetter"/>
      <w:lvlText w:val="%8."/>
      <w:lvlJc w:val="left"/>
      <w:pPr>
        <w:ind w:left="6526" w:hanging="360"/>
      </w:pPr>
    </w:lvl>
    <w:lvl w:ilvl="8" w:tplc="0409001B" w:tentative="1">
      <w:start w:val="1"/>
      <w:numFmt w:val="lowerRoman"/>
      <w:lvlText w:val="%9."/>
      <w:lvlJc w:val="right"/>
      <w:pPr>
        <w:ind w:left="7246" w:hanging="180"/>
      </w:pPr>
    </w:lvl>
  </w:abstractNum>
  <w:abstractNum w:abstractNumId="1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15"/>
  </w:num>
  <w:num w:numId="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30049"/>
  </w:hdrShapeDefaults>
  <w:footnotePr>
    <w:footnote w:id="0"/>
    <w:footnote w:id="1"/>
  </w:footnotePr>
  <w:endnotePr>
    <w:endnote w:id="0"/>
    <w:endnote w:id="1"/>
  </w:endnotePr>
  <w:compat/>
  <w:rsids>
    <w:rsidRoot w:val="00F42907"/>
    <w:rsid w:val="0000576F"/>
    <w:rsid w:val="0005022F"/>
    <w:rsid w:val="00055768"/>
    <w:rsid w:val="000560A2"/>
    <w:rsid w:val="00064800"/>
    <w:rsid w:val="000705A8"/>
    <w:rsid w:val="000744F2"/>
    <w:rsid w:val="00084894"/>
    <w:rsid w:val="0009042F"/>
    <w:rsid w:val="0009109A"/>
    <w:rsid w:val="000A474B"/>
    <w:rsid w:val="000C47C5"/>
    <w:rsid w:val="000F0C8E"/>
    <w:rsid w:val="00144716"/>
    <w:rsid w:val="001458CD"/>
    <w:rsid w:val="001617C9"/>
    <w:rsid w:val="001619CA"/>
    <w:rsid w:val="0018384A"/>
    <w:rsid w:val="001858F8"/>
    <w:rsid w:val="001A0FEB"/>
    <w:rsid w:val="001B2F89"/>
    <w:rsid w:val="001D6AE1"/>
    <w:rsid w:val="001E6F0E"/>
    <w:rsid w:val="00221DC9"/>
    <w:rsid w:val="00222968"/>
    <w:rsid w:val="00223E43"/>
    <w:rsid w:val="0022754A"/>
    <w:rsid w:val="002348F7"/>
    <w:rsid w:val="002D3504"/>
    <w:rsid w:val="00311B81"/>
    <w:rsid w:val="00320EE5"/>
    <w:rsid w:val="00321798"/>
    <w:rsid w:val="00325B13"/>
    <w:rsid w:val="003308BC"/>
    <w:rsid w:val="00340E66"/>
    <w:rsid w:val="00375AFC"/>
    <w:rsid w:val="00376817"/>
    <w:rsid w:val="00386485"/>
    <w:rsid w:val="003A30BD"/>
    <w:rsid w:val="003A7268"/>
    <w:rsid w:val="003B4052"/>
    <w:rsid w:val="003C34BB"/>
    <w:rsid w:val="003C5C77"/>
    <w:rsid w:val="003E135B"/>
    <w:rsid w:val="003E4222"/>
    <w:rsid w:val="00422E59"/>
    <w:rsid w:val="00430EC9"/>
    <w:rsid w:val="00437C9F"/>
    <w:rsid w:val="00446338"/>
    <w:rsid w:val="004507AE"/>
    <w:rsid w:val="00451E53"/>
    <w:rsid w:val="00457790"/>
    <w:rsid w:val="00460ED7"/>
    <w:rsid w:val="0047091B"/>
    <w:rsid w:val="00470A65"/>
    <w:rsid w:val="004B49E7"/>
    <w:rsid w:val="004B5ED3"/>
    <w:rsid w:val="004B6BAB"/>
    <w:rsid w:val="004E4E2F"/>
    <w:rsid w:val="00521CB7"/>
    <w:rsid w:val="00524880"/>
    <w:rsid w:val="00533FCA"/>
    <w:rsid w:val="0054114E"/>
    <w:rsid w:val="0054428A"/>
    <w:rsid w:val="00572795"/>
    <w:rsid w:val="00581672"/>
    <w:rsid w:val="005A0DC2"/>
    <w:rsid w:val="005D5135"/>
    <w:rsid w:val="005E1D69"/>
    <w:rsid w:val="005E5E77"/>
    <w:rsid w:val="005F0AF2"/>
    <w:rsid w:val="005F704D"/>
    <w:rsid w:val="00610303"/>
    <w:rsid w:val="00624679"/>
    <w:rsid w:val="0063726C"/>
    <w:rsid w:val="006426A9"/>
    <w:rsid w:val="00643327"/>
    <w:rsid w:val="006500F2"/>
    <w:rsid w:val="006523DF"/>
    <w:rsid w:val="00654CAE"/>
    <w:rsid w:val="00671582"/>
    <w:rsid w:val="0069709F"/>
    <w:rsid w:val="006A452E"/>
    <w:rsid w:val="006B5627"/>
    <w:rsid w:val="006B7F74"/>
    <w:rsid w:val="006C2C32"/>
    <w:rsid w:val="006C7E49"/>
    <w:rsid w:val="006E72C5"/>
    <w:rsid w:val="00702375"/>
    <w:rsid w:val="00705155"/>
    <w:rsid w:val="00712673"/>
    <w:rsid w:val="0071514A"/>
    <w:rsid w:val="00721721"/>
    <w:rsid w:val="00740D98"/>
    <w:rsid w:val="00754694"/>
    <w:rsid w:val="00755CF3"/>
    <w:rsid w:val="00763E5B"/>
    <w:rsid w:val="00771F8F"/>
    <w:rsid w:val="0077233C"/>
    <w:rsid w:val="007849A9"/>
    <w:rsid w:val="0078568E"/>
    <w:rsid w:val="00797D04"/>
    <w:rsid w:val="007A0172"/>
    <w:rsid w:val="007A76DF"/>
    <w:rsid w:val="007B301D"/>
    <w:rsid w:val="007D17C4"/>
    <w:rsid w:val="007E04E1"/>
    <w:rsid w:val="00802BA6"/>
    <w:rsid w:val="00811390"/>
    <w:rsid w:val="00817153"/>
    <w:rsid w:val="00824DD5"/>
    <w:rsid w:val="0086169C"/>
    <w:rsid w:val="00861DDB"/>
    <w:rsid w:val="008675F8"/>
    <w:rsid w:val="008B45DD"/>
    <w:rsid w:val="008B766D"/>
    <w:rsid w:val="008C2B14"/>
    <w:rsid w:val="008E7963"/>
    <w:rsid w:val="008F164D"/>
    <w:rsid w:val="00900B65"/>
    <w:rsid w:val="00901041"/>
    <w:rsid w:val="00911C83"/>
    <w:rsid w:val="0091524E"/>
    <w:rsid w:val="00924837"/>
    <w:rsid w:val="00932A89"/>
    <w:rsid w:val="00941814"/>
    <w:rsid w:val="00946166"/>
    <w:rsid w:val="00956911"/>
    <w:rsid w:val="00964B15"/>
    <w:rsid w:val="0097001C"/>
    <w:rsid w:val="009C1E95"/>
    <w:rsid w:val="009C2853"/>
    <w:rsid w:val="009C4287"/>
    <w:rsid w:val="009F25EB"/>
    <w:rsid w:val="009F2EC3"/>
    <w:rsid w:val="00A0165F"/>
    <w:rsid w:val="00A107E7"/>
    <w:rsid w:val="00A17AE5"/>
    <w:rsid w:val="00A32262"/>
    <w:rsid w:val="00A359BD"/>
    <w:rsid w:val="00A37A42"/>
    <w:rsid w:val="00A47142"/>
    <w:rsid w:val="00A63F7A"/>
    <w:rsid w:val="00A8038C"/>
    <w:rsid w:val="00A86128"/>
    <w:rsid w:val="00A87C7A"/>
    <w:rsid w:val="00A94E1B"/>
    <w:rsid w:val="00A96C51"/>
    <w:rsid w:val="00A977B7"/>
    <w:rsid w:val="00AB7390"/>
    <w:rsid w:val="00AD6F36"/>
    <w:rsid w:val="00AD73C1"/>
    <w:rsid w:val="00AE59BD"/>
    <w:rsid w:val="00AF211F"/>
    <w:rsid w:val="00B1246E"/>
    <w:rsid w:val="00B15F6B"/>
    <w:rsid w:val="00B2533E"/>
    <w:rsid w:val="00B300E0"/>
    <w:rsid w:val="00B42407"/>
    <w:rsid w:val="00B60E2D"/>
    <w:rsid w:val="00B84B35"/>
    <w:rsid w:val="00BB4BA6"/>
    <w:rsid w:val="00BF370B"/>
    <w:rsid w:val="00BF712F"/>
    <w:rsid w:val="00C15681"/>
    <w:rsid w:val="00C15945"/>
    <w:rsid w:val="00C33B51"/>
    <w:rsid w:val="00C5046C"/>
    <w:rsid w:val="00C516A1"/>
    <w:rsid w:val="00C668B6"/>
    <w:rsid w:val="00C80AD2"/>
    <w:rsid w:val="00C80CDB"/>
    <w:rsid w:val="00C91F7F"/>
    <w:rsid w:val="00CA2BA0"/>
    <w:rsid w:val="00CB12D2"/>
    <w:rsid w:val="00CB33E5"/>
    <w:rsid w:val="00CB5576"/>
    <w:rsid w:val="00CC7445"/>
    <w:rsid w:val="00CD0FAD"/>
    <w:rsid w:val="00D2513A"/>
    <w:rsid w:val="00D35E0D"/>
    <w:rsid w:val="00D3749A"/>
    <w:rsid w:val="00D37641"/>
    <w:rsid w:val="00D732B0"/>
    <w:rsid w:val="00D940F0"/>
    <w:rsid w:val="00DC43DE"/>
    <w:rsid w:val="00DD792B"/>
    <w:rsid w:val="00DE05FC"/>
    <w:rsid w:val="00E001A4"/>
    <w:rsid w:val="00E0092D"/>
    <w:rsid w:val="00E7443B"/>
    <w:rsid w:val="00E90583"/>
    <w:rsid w:val="00EA4FBF"/>
    <w:rsid w:val="00EB319A"/>
    <w:rsid w:val="00EC6CEF"/>
    <w:rsid w:val="00ED37B2"/>
    <w:rsid w:val="00EE23AB"/>
    <w:rsid w:val="00F076B3"/>
    <w:rsid w:val="00F14C94"/>
    <w:rsid w:val="00F23D06"/>
    <w:rsid w:val="00F41F84"/>
    <w:rsid w:val="00F42907"/>
    <w:rsid w:val="00F526F2"/>
    <w:rsid w:val="00F5586C"/>
    <w:rsid w:val="00F5779B"/>
    <w:rsid w:val="00F57B16"/>
    <w:rsid w:val="00F63432"/>
    <w:rsid w:val="00F775B4"/>
    <w:rsid w:val="00F82F45"/>
    <w:rsid w:val="00F9190A"/>
    <w:rsid w:val="00F9616D"/>
    <w:rsid w:val="00F96CCA"/>
    <w:rsid w:val="00FA328E"/>
    <w:rsid w:val="00FC5C19"/>
    <w:rsid w:val="00FC5DE0"/>
    <w:rsid w:val="00FE11F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0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FollowedHyperlink" w:uiPriority="99"/>
    <w:lsdException w:name="Strong" w:qFormat="1"/>
    <w:lsdException w:name="Emphasis" w:qFormat="1"/>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
    <w:name w:val="heading 1"/>
    <w:basedOn w:val="a0"/>
    <w:next w:val="a0"/>
    <w:link w:val="10"/>
    <w:qFormat/>
    <w:rsid w:val="002D3504"/>
    <w:pPr>
      <w:keepNext/>
      <w:jc w:val="right"/>
      <w:outlineLvl w:val="0"/>
    </w:pPr>
    <w:rPr>
      <w:b/>
      <w:bCs/>
    </w:rPr>
  </w:style>
  <w:style w:type="paragraph" w:styleId="2">
    <w:name w:val="heading 2"/>
    <w:basedOn w:val="a0"/>
    <w:next w:val="a0"/>
    <w:link w:val="20"/>
    <w:qFormat/>
    <w:rsid w:val="002D3504"/>
    <w:pPr>
      <w:keepNext/>
      <w:jc w:val="both"/>
      <w:outlineLvl w:val="1"/>
    </w:pPr>
    <w:rPr>
      <w:b/>
      <w:bCs/>
    </w:rPr>
  </w:style>
  <w:style w:type="paragraph" w:styleId="3">
    <w:name w:val="heading 3"/>
    <w:aliases w:val="Heading 3"/>
    <w:basedOn w:val="a0"/>
    <w:next w:val="a0"/>
    <w:link w:val="30"/>
    <w:unhideWhenUsed/>
    <w:qFormat/>
    <w:rsid w:val="0077233C"/>
    <w:pPr>
      <w:keepNext/>
      <w:keepLines/>
      <w:spacing w:before="200"/>
      <w:outlineLvl w:val="2"/>
    </w:pPr>
    <w:rPr>
      <w:rFonts w:ascii="Cambria" w:hAnsi="Cambria" w:cs="Times New Roman"/>
      <w:b/>
      <w:bCs/>
      <w:color w:val="4F81BD"/>
    </w:rPr>
  </w:style>
  <w:style w:type="paragraph" w:styleId="5">
    <w:name w:val="heading 5"/>
    <w:basedOn w:val="a0"/>
    <w:next w:val="a0"/>
    <w:link w:val="50"/>
    <w:unhideWhenUsed/>
    <w:qFormat/>
    <w:rsid w:val="0077233C"/>
    <w:pPr>
      <w:keepNext/>
      <w:keepLines/>
      <w:spacing w:before="200"/>
      <w:outlineLvl w:val="4"/>
    </w:pPr>
    <w:rPr>
      <w:rFonts w:ascii="Cambria" w:hAnsi="Cambria" w:cs="Times New Roman"/>
      <w:color w:val="243F6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rsid w:val="002D3504"/>
    <w:pPr>
      <w:tabs>
        <w:tab w:val="center" w:pos="4153"/>
        <w:tab w:val="right" w:pos="8306"/>
      </w:tabs>
    </w:pPr>
    <w:rPr>
      <w:szCs w:val="24"/>
    </w:rPr>
  </w:style>
  <w:style w:type="paragraph" w:styleId="a6">
    <w:name w:val="footer"/>
    <w:basedOn w:val="a0"/>
    <w:link w:val="a7"/>
    <w:rsid w:val="002D3504"/>
    <w:pPr>
      <w:tabs>
        <w:tab w:val="center" w:pos="4153"/>
        <w:tab w:val="right" w:pos="8306"/>
      </w:tabs>
    </w:pPr>
    <w:rPr>
      <w:szCs w:val="24"/>
    </w:rPr>
  </w:style>
  <w:style w:type="character" w:styleId="a8">
    <w:name w:val="page number"/>
    <w:basedOn w:val="a1"/>
    <w:rsid w:val="002D3504"/>
  </w:style>
  <w:style w:type="paragraph" w:customStyle="1" w:styleId="a9">
    <w:basedOn w:val="a0"/>
    <w:next w:val="a6"/>
    <w:rsid w:val="00F42907"/>
    <w:pPr>
      <w:tabs>
        <w:tab w:val="center" w:pos="4153"/>
        <w:tab w:val="right" w:pos="8306"/>
      </w:tabs>
    </w:pPr>
    <w:rPr>
      <w:lang w:eastAsia="he-IL"/>
    </w:rPr>
  </w:style>
  <w:style w:type="character" w:styleId="Hyperlink">
    <w:name w:val="Hyperlink"/>
    <w:basedOn w:val="a1"/>
    <w:uiPriority w:val="99"/>
    <w:rsid w:val="00144716"/>
    <w:rPr>
      <w:color w:val="0000FF"/>
      <w:u w:val="single"/>
    </w:rPr>
  </w:style>
  <w:style w:type="character" w:styleId="aa">
    <w:name w:val="Placeholder Text"/>
    <w:basedOn w:val="a1"/>
    <w:uiPriority w:val="99"/>
    <w:semiHidden/>
    <w:rsid w:val="00956911"/>
    <w:rPr>
      <w:color w:val="808080"/>
    </w:rPr>
  </w:style>
  <w:style w:type="paragraph" w:styleId="ab">
    <w:name w:val="Balloon Text"/>
    <w:basedOn w:val="a0"/>
    <w:link w:val="ac"/>
    <w:uiPriority w:val="99"/>
    <w:rsid w:val="00956911"/>
    <w:rPr>
      <w:rFonts w:ascii="Tahoma" w:hAnsi="Tahoma" w:cs="Tahoma"/>
      <w:sz w:val="16"/>
      <w:szCs w:val="16"/>
    </w:rPr>
  </w:style>
  <w:style w:type="character" w:customStyle="1" w:styleId="ac">
    <w:name w:val="טקסט בלונים תו"/>
    <w:basedOn w:val="a1"/>
    <w:link w:val="ab"/>
    <w:uiPriority w:val="99"/>
    <w:rsid w:val="00956911"/>
    <w:rPr>
      <w:rFonts w:ascii="Tahoma" w:hAnsi="Tahoma" w:cs="Tahoma"/>
      <w:sz w:val="16"/>
      <w:szCs w:val="16"/>
    </w:rPr>
  </w:style>
  <w:style w:type="character" w:customStyle="1" w:styleId="a5">
    <w:name w:val="כותרת עליונה תו"/>
    <w:aliases w:val="Header תו"/>
    <w:basedOn w:val="a1"/>
    <w:link w:val="a4"/>
    <w:rsid w:val="00AD6F36"/>
    <w:rPr>
      <w:rFonts w:cs="David"/>
      <w:sz w:val="24"/>
      <w:szCs w:val="24"/>
    </w:rPr>
  </w:style>
  <w:style w:type="character" w:customStyle="1" w:styleId="30">
    <w:name w:val="כותרת 3 תו"/>
    <w:aliases w:val="Heading 3 תו"/>
    <w:basedOn w:val="a1"/>
    <w:link w:val="3"/>
    <w:rsid w:val="0077233C"/>
    <w:rPr>
      <w:rFonts w:ascii="Cambria" w:hAnsi="Cambria" w:cs="Times New Roman"/>
      <w:b/>
      <w:bCs/>
      <w:color w:val="4F81BD"/>
      <w:sz w:val="24"/>
      <w:szCs w:val="26"/>
    </w:rPr>
  </w:style>
  <w:style w:type="character" w:customStyle="1" w:styleId="50">
    <w:name w:val="כותרת 5 תו"/>
    <w:basedOn w:val="a1"/>
    <w:link w:val="5"/>
    <w:rsid w:val="0077233C"/>
    <w:rPr>
      <w:rFonts w:ascii="Cambria" w:hAnsi="Cambria" w:cs="Times New Roman"/>
      <w:color w:val="243F60"/>
      <w:sz w:val="24"/>
      <w:szCs w:val="26"/>
    </w:rPr>
  </w:style>
  <w:style w:type="paragraph" w:styleId="ad">
    <w:name w:val="List Paragraph"/>
    <w:basedOn w:val="a0"/>
    <w:uiPriority w:val="34"/>
    <w:qFormat/>
    <w:rsid w:val="0077233C"/>
    <w:pPr>
      <w:bidi w:val="0"/>
      <w:spacing w:after="200" w:line="276" w:lineRule="auto"/>
      <w:ind w:left="720"/>
      <w:contextualSpacing/>
    </w:pPr>
    <w:rPr>
      <w:rFonts w:ascii="Calibri" w:eastAsia="Calibri" w:hAnsi="Calibri" w:cs="Arial"/>
      <w:sz w:val="22"/>
      <w:szCs w:val="22"/>
    </w:rPr>
  </w:style>
  <w:style w:type="character" w:styleId="ae">
    <w:name w:val="annotation reference"/>
    <w:uiPriority w:val="99"/>
    <w:unhideWhenUsed/>
    <w:rsid w:val="0077233C"/>
    <w:rPr>
      <w:sz w:val="16"/>
      <w:szCs w:val="16"/>
    </w:rPr>
  </w:style>
  <w:style w:type="paragraph" w:styleId="af">
    <w:name w:val="annotation text"/>
    <w:basedOn w:val="a0"/>
    <w:link w:val="af0"/>
    <w:uiPriority w:val="99"/>
    <w:unhideWhenUsed/>
    <w:rsid w:val="0077233C"/>
    <w:pPr>
      <w:bidi w:val="0"/>
      <w:spacing w:after="200" w:line="276" w:lineRule="auto"/>
    </w:pPr>
    <w:rPr>
      <w:rFonts w:ascii="Calibri" w:eastAsia="Calibri" w:hAnsi="Calibri" w:cs="Times New Roman"/>
      <w:sz w:val="20"/>
      <w:szCs w:val="20"/>
    </w:rPr>
  </w:style>
  <w:style w:type="character" w:customStyle="1" w:styleId="af0">
    <w:name w:val="טקסט הערה תו"/>
    <w:basedOn w:val="a1"/>
    <w:link w:val="af"/>
    <w:uiPriority w:val="99"/>
    <w:rsid w:val="0077233C"/>
    <w:rPr>
      <w:rFonts w:ascii="Calibri" w:eastAsia="Calibri" w:hAnsi="Calibri" w:cs="Times New Roman"/>
    </w:rPr>
  </w:style>
  <w:style w:type="paragraph" w:styleId="af1">
    <w:name w:val="annotation subject"/>
    <w:basedOn w:val="af"/>
    <w:next w:val="af"/>
    <w:link w:val="af2"/>
    <w:uiPriority w:val="99"/>
    <w:unhideWhenUsed/>
    <w:rsid w:val="0077233C"/>
    <w:rPr>
      <w:b/>
      <w:bCs/>
    </w:rPr>
  </w:style>
  <w:style w:type="character" w:customStyle="1" w:styleId="af2">
    <w:name w:val="נושא הערה תו"/>
    <w:basedOn w:val="af0"/>
    <w:link w:val="af1"/>
    <w:uiPriority w:val="99"/>
    <w:rsid w:val="0077233C"/>
    <w:rPr>
      <w:b/>
      <w:bCs/>
    </w:rPr>
  </w:style>
  <w:style w:type="paragraph" w:styleId="af3">
    <w:name w:val="No Spacing"/>
    <w:uiPriority w:val="1"/>
    <w:qFormat/>
    <w:rsid w:val="0077233C"/>
    <w:rPr>
      <w:rFonts w:ascii="Calibri" w:eastAsia="Calibri" w:hAnsi="Calibri" w:cs="Arial"/>
      <w:sz w:val="22"/>
      <w:szCs w:val="22"/>
    </w:rPr>
  </w:style>
  <w:style w:type="paragraph" w:styleId="af4">
    <w:name w:val="Revision"/>
    <w:hidden/>
    <w:uiPriority w:val="99"/>
    <w:semiHidden/>
    <w:rsid w:val="0077233C"/>
    <w:rPr>
      <w:rFonts w:ascii="Calibri" w:eastAsia="Calibri" w:hAnsi="Calibri" w:cs="Arial"/>
      <w:sz w:val="22"/>
      <w:szCs w:val="22"/>
    </w:rPr>
  </w:style>
  <w:style w:type="paragraph" w:customStyle="1" w:styleId="af5">
    <w:name w:val="הגדרות"/>
    <w:basedOn w:val="a0"/>
    <w:rsid w:val="0077233C"/>
    <w:pPr>
      <w:overflowPunct w:val="0"/>
      <w:autoSpaceDE w:val="0"/>
      <w:autoSpaceDN w:val="0"/>
      <w:adjustRightInd w:val="0"/>
      <w:ind w:left="2642" w:hanging="1933"/>
      <w:jc w:val="both"/>
    </w:pPr>
    <w:rPr>
      <w:sz w:val="20"/>
      <w:szCs w:val="24"/>
      <w:lang w:eastAsia="he-IL"/>
    </w:rPr>
  </w:style>
  <w:style w:type="paragraph" w:styleId="NormalWeb">
    <w:name w:val="Normal (Web)"/>
    <w:basedOn w:val="a0"/>
    <w:rsid w:val="0077233C"/>
    <w:pPr>
      <w:bidi w:val="0"/>
      <w:spacing w:before="100" w:beforeAutospacing="1" w:after="100" w:afterAutospacing="1"/>
    </w:pPr>
    <w:rPr>
      <w:rFonts w:cs="Times New Roman"/>
      <w:szCs w:val="24"/>
    </w:rPr>
  </w:style>
  <w:style w:type="paragraph" w:customStyle="1" w:styleId="a">
    <w:name w:val="כותרת סעיף"/>
    <w:basedOn w:val="a0"/>
    <w:rsid w:val="0077233C"/>
    <w:pPr>
      <w:numPr>
        <w:numId w:val="1"/>
      </w:numPr>
      <w:spacing w:before="240" w:line="360" w:lineRule="auto"/>
      <w:jc w:val="both"/>
    </w:pPr>
    <w:rPr>
      <w:rFonts w:ascii="Arial" w:hAnsi="Arial" w:cs="Arial"/>
      <w:b/>
      <w:bCs/>
      <w:color w:val="1B3461"/>
      <w:sz w:val="22"/>
      <w:szCs w:val="22"/>
    </w:rPr>
  </w:style>
  <w:style w:type="paragraph" w:customStyle="1" w:styleId="af6">
    <w:name w:val="טקסט סעיף תו תו תו תו"/>
    <w:basedOn w:val="a0"/>
    <w:rsid w:val="0077233C"/>
    <w:pPr>
      <w:tabs>
        <w:tab w:val="num" w:pos="1107"/>
      </w:tabs>
      <w:spacing w:line="360" w:lineRule="auto"/>
      <w:ind w:left="1107" w:hanging="567"/>
      <w:jc w:val="both"/>
    </w:pPr>
    <w:rPr>
      <w:rFonts w:ascii="Arial" w:hAnsi="Arial" w:cs="Arial"/>
      <w:sz w:val="22"/>
      <w:szCs w:val="22"/>
    </w:rPr>
  </w:style>
  <w:style w:type="paragraph" w:customStyle="1" w:styleId="af7">
    <w:name w:val="תת סעיף"/>
    <w:basedOn w:val="a0"/>
    <w:rsid w:val="0077233C"/>
    <w:pPr>
      <w:tabs>
        <w:tab w:val="num" w:pos="1931"/>
      </w:tabs>
      <w:spacing w:line="360" w:lineRule="auto"/>
      <w:ind w:left="1931" w:hanging="851"/>
      <w:jc w:val="both"/>
    </w:pPr>
    <w:rPr>
      <w:rFonts w:cs="Arial"/>
      <w:sz w:val="22"/>
      <w:szCs w:val="22"/>
    </w:rPr>
  </w:style>
  <w:style w:type="paragraph" w:customStyle="1" w:styleId="11">
    <w:name w:val="תת סעיף1"/>
    <w:basedOn w:val="af7"/>
    <w:rsid w:val="0077233C"/>
    <w:pPr>
      <w:tabs>
        <w:tab w:val="clear" w:pos="1931"/>
        <w:tab w:val="num" w:pos="2835"/>
      </w:tabs>
      <w:ind w:left="2835" w:hanging="850"/>
    </w:pPr>
  </w:style>
  <w:style w:type="character" w:styleId="FollowedHyperlink">
    <w:name w:val="FollowedHyperlink"/>
    <w:uiPriority w:val="99"/>
    <w:unhideWhenUsed/>
    <w:rsid w:val="0077233C"/>
    <w:rPr>
      <w:color w:val="800080"/>
      <w:u w:val="single"/>
    </w:rPr>
  </w:style>
  <w:style w:type="table" w:styleId="af8">
    <w:name w:val="Table Grid"/>
    <w:basedOn w:val="a2"/>
    <w:rsid w:val="0077233C"/>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af9">
    <w:name w:val="תו תו"/>
    <w:basedOn w:val="a0"/>
    <w:semiHidden/>
    <w:rsid w:val="0077233C"/>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0"/>
    <w:rsid w:val="0077233C"/>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77233C"/>
    <w:pPr>
      <w:numPr>
        <w:numId w:val="2"/>
      </w:numPr>
      <w:ind w:left="497"/>
    </w:pPr>
  </w:style>
  <w:style w:type="paragraph" w:customStyle="1" w:styleId="CharChar1">
    <w:name w:val="Char Char1 תו תו"/>
    <w:basedOn w:val="a0"/>
    <w:rsid w:val="0077233C"/>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1"/>
    <w:rsid w:val="00375AFC"/>
  </w:style>
  <w:style w:type="character" w:customStyle="1" w:styleId="10">
    <w:name w:val="כותרת 1 תו"/>
    <w:basedOn w:val="a1"/>
    <w:link w:val="1"/>
    <w:rsid w:val="00430EC9"/>
    <w:rPr>
      <w:rFonts w:cs="David"/>
      <w:b/>
      <w:bCs/>
      <w:sz w:val="24"/>
      <w:szCs w:val="26"/>
    </w:rPr>
  </w:style>
  <w:style w:type="character" w:customStyle="1" w:styleId="20">
    <w:name w:val="כותרת 2 תו"/>
    <w:basedOn w:val="a1"/>
    <w:link w:val="2"/>
    <w:rsid w:val="00430EC9"/>
    <w:rPr>
      <w:rFonts w:cs="David"/>
      <w:b/>
      <w:bCs/>
      <w:sz w:val="24"/>
      <w:szCs w:val="26"/>
    </w:rPr>
  </w:style>
  <w:style w:type="character" w:customStyle="1" w:styleId="31">
    <w:name w:val="כותרת 3 תו1"/>
    <w:aliases w:val="Heading 3 תו1"/>
    <w:basedOn w:val="a1"/>
    <w:semiHidden/>
    <w:rsid w:val="00430EC9"/>
    <w:rPr>
      <w:rFonts w:asciiTheme="majorHAnsi" w:eastAsiaTheme="majorEastAsia" w:hAnsiTheme="majorHAnsi" w:cstheme="majorBidi"/>
      <w:b/>
      <w:bCs/>
      <w:color w:val="4F81BD" w:themeColor="accent1"/>
      <w:sz w:val="24"/>
      <w:szCs w:val="26"/>
    </w:rPr>
  </w:style>
  <w:style w:type="character" w:customStyle="1" w:styleId="12">
    <w:name w:val="כותרת עליונה תו1"/>
    <w:aliases w:val="Header תו1"/>
    <w:basedOn w:val="a1"/>
    <w:semiHidden/>
    <w:rsid w:val="00430EC9"/>
    <w:rPr>
      <w:rFonts w:cs="David"/>
      <w:sz w:val="24"/>
      <w:szCs w:val="26"/>
    </w:rPr>
  </w:style>
  <w:style w:type="character" w:customStyle="1" w:styleId="a7">
    <w:name w:val="כותרת תחתונה תו"/>
    <w:basedOn w:val="a1"/>
    <w:link w:val="a6"/>
    <w:rsid w:val="00430EC9"/>
    <w:rPr>
      <w:rFonts w:cs="David"/>
      <w:sz w:val="24"/>
      <w:szCs w:val="24"/>
    </w:rPr>
  </w:style>
</w:styles>
</file>

<file path=word/webSettings.xml><?xml version="1.0" encoding="utf-8"?>
<w:webSettings xmlns:r="http://schemas.openxmlformats.org/officeDocument/2006/relationships" xmlns:w="http://schemas.openxmlformats.org/wordprocessingml/2006/main">
  <w:divs>
    <w:div w:id="306590680">
      <w:bodyDiv w:val="1"/>
      <w:marLeft w:val="0"/>
      <w:marRight w:val="0"/>
      <w:marTop w:val="0"/>
      <w:marBottom w:val="0"/>
      <w:divBdr>
        <w:top w:val="none" w:sz="0" w:space="0" w:color="auto"/>
        <w:left w:val="none" w:sz="0" w:space="0" w:color="auto"/>
        <w:bottom w:val="none" w:sz="0" w:space="0" w:color="auto"/>
        <w:right w:val="none" w:sz="0" w:space="0" w:color="auto"/>
      </w:divBdr>
    </w:div>
    <w:div w:id="1248614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carcenter-umi.co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sviva.gov.il/Enviroment/Static/Binaries/ModulKvatzim/ashdod_aacc-2_1_1.jpg"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asulin.dpages.co.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sviva.gov.il/Enviroment/Static/Binaries/ModulKvatzim/kiryat-ata-map_1.jpg"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sviva.gov.il/Enviroment/Static/Binaries/ModulKvatzim/petach-tikva-map_1.jpg"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חת_2283_2011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10 באוגוסט 2011</DocumentCreateDateEnglish>
    <DocumentCreateDateHebrew xmlns="8f5b83e0-a1d3-486c-bd07-833a425c74af">י' באב התשע"א</DocumentCreateDateHebrew>
    <SubjectDocument xmlns="8f5b83e0-a1d3-486c-bd07-833a425c74af">מכרז 51/11 להחלפה וגריטת מזגנים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11/08/2011 09:23;52</LastCheckInDate>
    <LastPublishUser xmlns="8f5b83e0-a1d3-486c-bd07-833a425c74af" xsi:nil="true"/>
    <FullNameCC xmlns="8f5b83e0-a1d3-486c-bd07-833a425c74af">.</FullNameCC>
    <LastCheckInUser xmlns="8f5b83e0-a1d3-486c-bd07-833a425c74af">יפה אוזנה</LastCheckInUser>
    <CounterString xmlns="8f5b83e0-a1d3-486c-bd07-833a425c74af">2283</CounterString>
    <LastLockUser xmlns="8f5b83e0-a1d3-486c-bd07-833a425c74af" xsi:nil="true"/>
    <LastCheckOutDate xmlns="8f5b83e0-a1d3-486c-bd07-833a425c74af">10/08/2011 04:55;47</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HT_2283_2011</FileInternalName>
    <DocumentLinkHidden xmlns="87b98568-e8c7-4058-bf31-e11803adaf85" xsi:nil="true"/>
    <DocumentLinkHiddenPrevious xmlns="87b98568-e8c7-4058-bf31-e11803adaf85"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1342778-3364-4B3D-B520-453B2C0998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B4F10D2C-CC10-4D52-9BE4-341AD2677D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12119</Words>
  <Characters>60598</Characters>
  <Application>Microsoft Office Word</Application>
  <DocSecurity>0</DocSecurity>
  <Lines>504</Lines>
  <Paragraphs>145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72572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2011-10-03T07:06:00Z</dcterms:created>
  <dcterms:modified xsi:type="dcterms:W3CDTF">2011-10-03T07:06:00Z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